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Réadmissions hôpitaux : résultats par hôpital</w:t>
      </w:r>
    </w:p>
    <w:p>
      <w:pPr/>
      <w:r>
        <w:rPr>
          <w:rFonts w:ascii="Arial" w:hAnsi="Arial" w:eastAsia="Arial" w:cs="Arial"/>
          <w:sz w:val="24"/>
          <w:szCs w:val="24"/>
        </w:rPr>
        <w:t xml:space="preserve">En 2016, 146 hôpitaux suisses de soins aigus, répartis sur 198 sites, ont participé à la mesure des réadmissions potentiellement évitables de l’ANQ. Il s’agit de la première fois que sont divulgués les taux de réadmission par hôpital. Dans la comparaison directe des hôpitaux, 18 hôpitaux s’écartent de la norme. Dans une comparaison pluriannuelle, la dernière analyse présente des valeurs indiquant une légère amélioration sur l’ensemble des hôpitaux.</w:t>
      </w:r>
    </w:p>
    <w:p>
      <w:pPr/>
      <w:r>
        <w:rPr>
          <w:rFonts w:ascii="Arial" w:hAnsi="Arial" w:eastAsia="Arial" w:cs="Arial"/>
          <w:sz w:val="24"/>
          <w:szCs w:val="24"/>
        </w:rPr>
        <w:t xml:space="preserve">Communiqué de presse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2024-04-19T16:15:40+00:00</dcterms:created>
  <dcterms:modified xsi:type="dcterms:W3CDTF">2024-04-19T16:15:40+00:00</dcterms:modified>
</cp:coreProperties>
</file>

<file path=docProps/custom.xml><?xml version="1.0" encoding="utf-8"?>
<Properties xmlns="http://schemas.openxmlformats.org/officeDocument/2006/custom-properties" xmlns:vt="http://schemas.openxmlformats.org/officeDocument/2006/docPropsVTypes"/>
</file>