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BCAE" w14:textId="77777777" w:rsidR="00E265AA" w:rsidRDefault="00E265AA" w:rsidP="00244239">
      <w:pPr>
        <w:pBdr>
          <w:bottom w:val="single" w:sz="4" w:space="1" w:color="auto"/>
        </w:pBdr>
        <w:rPr>
          <w:rFonts w:ascii="Gisha" w:hAnsi="Gisha" w:cs="Gisha"/>
          <w:sz w:val="21"/>
          <w:szCs w:val="21"/>
        </w:rPr>
      </w:pPr>
    </w:p>
    <w:p w14:paraId="4C7D4BE4" w14:textId="77777777" w:rsidR="005E6B49" w:rsidRDefault="005E6B49" w:rsidP="00244239">
      <w:pPr>
        <w:pBdr>
          <w:bottom w:val="single" w:sz="4" w:space="1" w:color="auto"/>
        </w:pBdr>
        <w:rPr>
          <w:rFonts w:ascii="Gisha" w:hAnsi="Gisha" w:cs="Gisha"/>
          <w:sz w:val="21"/>
          <w:szCs w:val="21"/>
        </w:rPr>
      </w:pPr>
    </w:p>
    <w:p w14:paraId="6FD74400" w14:textId="77777777" w:rsidR="00462410" w:rsidRDefault="00462410" w:rsidP="00244239">
      <w:pPr>
        <w:pBdr>
          <w:bottom w:val="single" w:sz="4" w:space="1" w:color="auto"/>
        </w:pBdr>
        <w:rPr>
          <w:rFonts w:ascii="Gisha" w:hAnsi="Gisha" w:cs="Gisha"/>
          <w:sz w:val="21"/>
          <w:szCs w:val="21"/>
        </w:rPr>
      </w:pPr>
    </w:p>
    <w:p w14:paraId="7C72083A" w14:textId="3261BE0F" w:rsidR="0061227A" w:rsidRPr="00244239" w:rsidRDefault="0061227A" w:rsidP="0061227A">
      <w:pPr>
        <w:pBdr>
          <w:bottom w:val="single" w:sz="4" w:space="1" w:color="auto"/>
        </w:pBdr>
        <w:rPr>
          <w:rFonts w:ascii="Gisha" w:hAnsi="Gisha" w:cs="Gisha"/>
          <w:sz w:val="21"/>
          <w:szCs w:val="21"/>
        </w:rPr>
      </w:pPr>
      <w:r w:rsidRPr="00244239">
        <w:rPr>
          <w:rFonts w:ascii="Gisha" w:hAnsi="Gisha" w:cs="Gisha"/>
          <w:sz w:val="21"/>
          <w:szCs w:val="21"/>
        </w:rPr>
        <w:t xml:space="preserve">Medienmitteilung, </w:t>
      </w:r>
      <w:r w:rsidR="00C61388">
        <w:rPr>
          <w:rFonts w:ascii="Gisha" w:hAnsi="Gisha" w:cs="Gisha"/>
          <w:sz w:val="21"/>
          <w:szCs w:val="21"/>
        </w:rPr>
        <w:t>29</w:t>
      </w:r>
      <w:r w:rsidRPr="00244239">
        <w:rPr>
          <w:rFonts w:ascii="Gisha" w:hAnsi="Gisha" w:cs="Gisha"/>
          <w:sz w:val="21"/>
          <w:szCs w:val="21"/>
        </w:rPr>
        <w:t xml:space="preserve">. </w:t>
      </w:r>
      <w:r w:rsidRPr="003442A3">
        <w:rPr>
          <w:rFonts w:ascii="Gisha" w:hAnsi="Gisha" w:cs="Gisha"/>
          <w:sz w:val="21"/>
          <w:szCs w:val="21"/>
        </w:rPr>
        <w:t>Juni</w:t>
      </w:r>
      <w:r>
        <w:rPr>
          <w:rFonts w:ascii="Gisha" w:hAnsi="Gisha" w:cs="Gisha"/>
          <w:sz w:val="21"/>
          <w:szCs w:val="21"/>
        </w:rPr>
        <w:t xml:space="preserve"> 2016</w:t>
      </w:r>
    </w:p>
    <w:p w14:paraId="45FB9463" w14:textId="77777777" w:rsidR="00994D21" w:rsidRDefault="00994D21" w:rsidP="00AE7135">
      <w:pPr>
        <w:jc w:val="both"/>
        <w:rPr>
          <w:rFonts w:ascii="Gisha" w:hAnsi="Gisha" w:cs="Gisha"/>
          <w:sz w:val="21"/>
          <w:szCs w:val="21"/>
        </w:rPr>
      </w:pPr>
    </w:p>
    <w:p w14:paraId="5F7873A7" w14:textId="77777777" w:rsidR="00610526" w:rsidRPr="009A3FA9" w:rsidRDefault="00610526" w:rsidP="00AE7135">
      <w:pPr>
        <w:jc w:val="both"/>
        <w:rPr>
          <w:rFonts w:ascii="Gisha" w:hAnsi="Gisha" w:cs="Gisha"/>
          <w:sz w:val="21"/>
          <w:szCs w:val="21"/>
        </w:rPr>
      </w:pPr>
    </w:p>
    <w:p w14:paraId="580F73BF" w14:textId="77777777" w:rsidR="0061227A" w:rsidRDefault="0061227A" w:rsidP="0061227A">
      <w:pPr>
        <w:pStyle w:val="berschrift1"/>
        <w:spacing w:before="0" w:line="240" w:lineRule="auto"/>
        <w:rPr>
          <w:rFonts w:ascii="Gisha" w:hAnsi="Gisha" w:cs="Gisha"/>
          <w:spacing w:val="-2"/>
          <w:lang w:val="de-CH"/>
        </w:rPr>
      </w:pPr>
      <w:r>
        <w:rPr>
          <w:rFonts w:ascii="Gisha" w:hAnsi="Gisha" w:cs="Gisha"/>
          <w:spacing w:val="-2"/>
          <w:lang w:val="de-CH"/>
        </w:rPr>
        <w:t>Trend zu sinkenden Wundinfektionsraten nach Operationen</w:t>
      </w:r>
    </w:p>
    <w:p w14:paraId="6231CE37" w14:textId="77777777" w:rsidR="00F631A3" w:rsidRDefault="00F631A3" w:rsidP="00F631A3">
      <w:pPr>
        <w:spacing w:line="276" w:lineRule="auto"/>
        <w:rPr>
          <w:rFonts w:ascii="Gisha" w:hAnsi="Gisha" w:cs="Gisha"/>
          <w:sz w:val="21"/>
          <w:szCs w:val="21"/>
        </w:rPr>
      </w:pPr>
    </w:p>
    <w:p w14:paraId="63D8DE74" w14:textId="3DAC3734" w:rsidR="0061227A" w:rsidRDefault="0061227A" w:rsidP="001105F7">
      <w:pPr>
        <w:spacing w:line="276" w:lineRule="auto"/>
        <w:ind w:right="-1"/>
        <w:rPr>
          <w:rFonts w:ascii="Gisha" w:hAnsi="Gisha" w:cs="Gisha"/>
          <w:b/>
          <w:sz w:val="21"/>
          <w:szCs w:val="21"/>
        </w:rPr>
      </w:pPr>
      <w:r w:rsidRPr="003402CC">
        <w:rPr>
          <w:rFonts w:ascii="Gisha" w:hAnsi="Gisha" w:cs="Gisha"/>
          <w:b/>
          <w:sz w:val="21"/>
          <w:szCs w:val="21"/>
        </w:rPr>
        <w:t xml:space="preserve">Bei Wundinfektionen nach chirurgischen Eingriffen zeichnet sich </w:t>
      </w:r>
      <w:r w:rsidRPr="00905003">
        <w:rPr>
          <w:rFonts w:ascii="Gisha" w:hAnsi="Gisha" w:cs="Gisha"/>
          <w:b/>
          <w:sz w:val="21"/>
          <w:szCs w:val="21"/>
        </w:rPr>
        <w:t>ein</w:t>
      </w:r>
      <w:r w:rsidR="00A94A10" w:rsidRPr="00905003">
        <w:rPr>
          <w:rFonts w:ascii="Gisha" w:hAnsi="Gisha" w:cs="Gisha"/>
          <w:b/>
          <w:sz w:val="21"/>
          <w:szCs w:val="21"/>
        </w:rPr>
        <w:t>e</w:t>
      </w:r>
      <w:r w:rsidRPr="00905003">
        <w:rPr>
          <w:rFonts w:ascii="Gisha" w:hAnsi="Gisha" w:cs="Gisha"/>
          <w:b/>
          <w:sz w:val="21"/>
          <w:szCs w:val="21"/>
        </w:rPr>
        <w:t xml:space="preserve"> positive</w:t>
      </w:r>
      <w:r w:rsidR="00A70BCD" w:rsidRPr="00905003">
        <w:rPr>
          <w:rFonts w:ascii="Gisha" w:hAnsi="Gisha" w:cs="Gisha"/>
          <w:b/>
          <w:sz w:val="21"/>
          <w:szCs w:val="21"/>
        </w:rPr>
        <w:t xml:space="preserve"> Entwicklung</w:t>
      </w:r>
      <w:r w:rsidR="00A94A10">
        <w:rPr>
          <w:rFonts w:ascii="Gisha" w:hAnsi="Gisha" w:cs="Gisha"/>
          <w:b/>
          <w:sz w:val="21"/>
          <w:szCs w:val="21"/>
        </w:rPr>
        <w:t xml:space="preserve"> ab</w:t>
      </w:r>
      <w:r w:rsidR="00A70BCD">
        <w:rPr>
          <w:rFonts w:ascii="Gisha" w:hAnsi="Gisha" w:cs="Gisha"/>
          <w:b/>
          <w:sz w:val="21"/>
          <w:szCs w:val="21"/>
        </w:rPr>
        <w:t xml:space="preserve">: </w:t>
      </w:r>
      <w:r w:rsidRPr="003402CC">
        <w:rPr>
          <w:rFonts w:ascii="Gisha" w:hAnsi="Gisha" w:cs="Gisha"/>
          <w:b/>
          <w:sz w:val="21"/>
          <w:szCs w:val="21"/>
        </w:rPr>
        <w:t xml:space="preserve">Seit 2011 </w:t>
      </w:r>
      <w:r w:rsidR="001105F7">
        <w:rPr>
          <w:rFonts w:ascii="Gisha" w:hAnsi="Gisha" w:cs="Gisha"/>
          <w:b/>
          <w:sz w:val="21"/>
          <w:szCs w:val="21"/>
        </w:rPr>
        <w:t>gingen</w:t>
      </w:r>
      <w:r w:rsidRPr="003402CC">
        <w:rPr>
          <w:rFonts w:ascii="Gisha" w:hAnsi="Gisha" w:cs="Gisha"/>
          <w:b/>
          <w:sz w:val="21"/>
          <w:szCs w:val="21"/>
        </w:rPr>
        <w:t xml:space="preserve"> die globalen Infektionsraten </w:t>
      </w:r>
      <w:r w:rsidR="001105F7">
        <w:rPr>
          <w:rFonts w:ascii="Gisha" w:hAnsi="Gisha" w:cs="Gisha"/>
          <w:b/>
          <w:sz w:val="21"/>
          <w:szCs w:val="21"/>
        </w:rPr>
        <w:t>nach</w:t>
      </w:r>
      <w:r w:rsidRPr="003402CC">
        <w:rPr>
          <w:rFonts w:ascii="Gisha" w:hAnsi="Gisha" w:cs="Gisha"/>
          <w:b/>
          <w:sz w:val="21"/>
          <w:szCs w:val="21"/>
        </w:rPr>
        <w:t xml:space="preserve"> Blinddarmentfer</w:t>
      </w:r>
      <w:r w:rsidR="007E5568">
        <w:rPr>
          <w:rFonts w:ascii="Gisha" w:hAnsi="Gisha" w:cs="Gisha"/>
          <w:b/>
          <w:sz w:val="21"/>
          <w:szCs w:val="21"/>
        </w:rPr>
        <w:t>n</w:t>
      </w:r>
      <w:r w:rsidRPr="003402CC">
        <w:rPr>
          <w:rFonts w:ascii="Gisha" w:hAnsi="Gisha" w:cs="Gisha"/>
          <w:b/>
          <w:sz w:val="21"/>
          <w:szCs w:val="21"/>
        </w:rPr>
        <w:t>ung, Leistenbruch</w:t>
      </w:r>
      <w:r w:rsidR="001105F7">
        <w:rPr>
          <w:rFonts w:ascii="Gisha" w:hAnsi="Gisha" w:cs="Gisha"/>
          <w:b/>
          <w:sz w:val="21"/>
          <w:szCs w:val="21"/>
        </w:rPr>
        <w:softHyphen/>
      </w:r>
      <w:r w:rsidRPr="003402CC">
        <w:rPr>
          <w:rFonts w:ascii="Gisha" w:hAnsi="Gisha" w:cs="Gisha"/>
          <w:b/>
          <w:sz w:val="21"/>
          <w:szCs w:val="21"/>
        </w:rPr>
        <w:t xml:space="preserve">eingriff und </w:t>
      </w:r>
      <w:proofErr w:type="spellStart"/>
      <w:r w:rsidRPr="003402CC">
        <w:rPr>
          <w:rFonts w:ascii="Gisha" w:hAnsi="Gisha" w:cs="Gisha"/>
          <w:b/>
          <w:sz w:val="21"/>
          <w:szCs w:val="21"/>
        </w:rPr>
        <w:t>Magenbypassoperation</w:t>
      </w:r>
      <w:proofErr w:type="spellEnd"/>
      <w:r w:rsidR="003402CC">
        <w:rPr>
          <w:rFonts w:ascii="Gisha" w:hAnsi="Gisha" w:cs="Gisha"/>
          <w:b/>
          <w:sz w:val="21"/>
          <w:szCs w:val="21"/>
        </w:rPr>
        <w:t xml:space="preserve"> statistisch </w:t>
      </w:r>
      <w:r w:rsidRPr="003402CC">
        <w:rPr>
          <w:rFonts w:ascii="Gisha" w:hAnsi="Gisha" w:cs="Gisha"/>
          <w:b/>
          <w:sz w:val="21"/>
          <w:szCs w:val="21"/>
        </w:rPr>
        <w:t xml:space="preserve">signifikant </w:t>
      </w:r>
      <w:r w:rsidR="001105F7">
        <w:rPr>
          <w:rFonts w:ascii="Gisha" w:hAnsi="Gisha" w:cs="Gisha"/>
          <w:b/>
          <w:sz w:val="21"/>
          <w:szCs w:val="21"/>
        </w:rPr>
        <w:t>zurück</w:t>
      </w:r>
      <w:r w:rsidRPr="003402CC">
        <w:rPr>
          <w:rFonts w:ascii="Gisha" w:hAnsi="Gisha" w:cs="Gisha"/>
          <w:b/>
          <w:sz w:val="21"/>
          <w:szCs w:val="21"/>
        </w:rPr>
        <w:t xml:space="preserve">. In der Messperiode 2013/14, deren Resultate aktuell vorliegen, </w:t>
      </w:r>
      <w:r w:rsidR="001105F7">
        <w:rPr>
          <w:rFonts w:ascii="Gisha" w:hAnsi="Gisha" w:cs="Gisha"/>
          <w:b/>
          <w:sz w:val="21"/>
          <w:szCs w:val="21"/>
        </w:rPr>
        <w:t>sanken die globalen Raten nach Blinddarm</w:t>
      </w:r>
      <w:r w:rsidR="001105F7">
        <w:rPr>
          <w:rFonts w:ascii="Gisha" w:hAnsi="Gisha" w:cs="Gisha"/>
          <w:b/>
          <w:sz w:val="21"/>
          <w:szCs w:val="21"/>
        </w:rPr>
        <w:softHyphen/>
        <w:t xml:space="preserve">entfernung und Magenbypassoperation. </w:t>
      </w:r>
      <w:r w:rsidRPr="003402CC">
        <w:rPr>
          <w:rFonts w:ascii="Gisha" w:hAnsi="Gisha" w:cs="Gisha"/>
          <w:b/>
          <w:sz w:val="21"/>
          <w:szCs w:val="21"/>
        </w:rPr>
        <w:t xml:space="preserve">Swissnoso </w:t>
      </w:r>
      <w:r w:rsidR="001105F7">
        <w:rPr>
          <w:rFonts w:ascii="Gisha" w:hAnsi="Gisha" w:cs="Gisha"/>
          <w:b/>
          <w:sz w:val="21"/>
          <w:szCs w:val="21"/>
        </w:rPr>
        <w:t xml:space="preserve">wertete im Auftrag des ANQ </w:t>
      </w:r>
      <w:r w:rsidRPr="003402CC">
        <w:rPr>
          <w:rFonts w:ascii="Gisha" w:hAnsi="Gisha" w:cs="Gisha"/>
          <w:b/>
          <w:sz w:val="21"/>
          <w:szCs w:val="21"/>
        </w:rPr>
        <w:t xml:space="preserve">die Daten von </w:t>
      </w:r>
      <w:r w:rsidR="003F3705" w:rsidRPr="003402CC">
        <w:rPr>
          <w:rFonts w:ascii="Gisha" w:hAnsi="Gisha" w:cs="Gisha"/>
          <w:b/>
          <w:sz w:val="21"/>
          <w:szCs w:val="21"/>
        </w:rPr>
        <w:t>53</w:t>
      </w:r>
      <w:r w:rsidR="00D953E9">
        <w:rPr>
          <w:rFonts w:ascii="Gisha" w:hAnsi="Gisha" w:cs="Gisha"/>
          <w:b/>
          <w:sz w:val="21"/>
          <w:szCs w:val="21"/>
        </w:rPr>
        <w:t>‘</w:t>
      </w:r>
      <w:r w:rsidR="003F3705" w:rsidRPr="003402CC">
        <w:rPr>
          <w:rFonts w:ascii="Gisha" w:hAnsi="Gisha" w:cs="Gisha"/>
          <w:b/>
          <w:sz w:val="21"/>
          <w:szCs w:val="21"/>
        </w:rPr>
        <w:t>299</w:t>
      </w:r>
      <w:r w:rsidRPr="003402CC">
        <w:rPr>
          <w:rFonts w:ascii="Gisha" w:hAnsi="Gisha" w:cs="Gisha"/>
          <w:b/>
          <w:sz w:val="21"/>
          <w:szCs w:val="21"/>
        </w:rPr>
        <w:t xml:space="preserve"> Patientinnen und Patienten aus </w:t>
      </w:r>
      <w:r w:rsidR="003F3705" w:rsidRPr="003402CC">
        <w:rPr>
          <w:rFonts w:ascii="Gisha" w:hAnsi="Gisha" w:cs="Gisha"/>
          <w:b/>
          <w:sz w:val="21"/>
          <w:szCs w:val="21"/>
        </w:rPr>
        <w:t>153</w:t>
      </w:r>
      <w:r w:rsidRPr="003402CC">
        <w:rPr>
          <w:rFonts w:ascii="Gisha" w:hAnsi="Gisha" w:cs="Gisha"/>
          <w:b/>
          <w:sz w:val="21"/>
          <w:szCs w:val="21"/>
        </w:rPr>
        <w:t xml:space="preserve"> Spitäler</w:t>
      </w:r>
      <w:r w:rsidR="00D953E9">
        <w:rPr>
          <w:rFonts w:ascii="Gisha" w:hAnsi="Gisha" w:cs="Gisha"/>
          <w:b/>
          <w:sz w:val="21"/>
          <w:szCs w:val="21"/>
        </w:rPr>
        <w:t>n</w:t>
      </w:r>
      <w:r w:rsidR="003F3705" w:rsidRPr="003402CC">
        <w:rPr>
          <w:rFonts w:ascii="Gisha" w:hAnsi="Gisha" w:cs="Gisha"/>
          <w:b/>
          <w:sz w:val="21"/>
          <w:szCs w:val="21"/>
        </w:rPr>
        <w:t xml:space="preserve"> und Kliniken</w:t>
      </w:r>
      <w:r w:rsidRPr="003402CC">
        <w:rPr>
          <w:rFonts w:ascii="Gisha" w:hAnsi="Gisha" w:cs="Gisha"/>
          <w:b/>
          <w:sz w:val="21"/>
          <w:szCs w:val="21"/>
        </w:rPr>
        <w:t xml:space="preserve"> aus. </w:t>
      </w:r>
    </w:p>
    <w:p w14:paraId="572FDF91" w14:textId="77777777" w:rsidR="007E5568" w:rsidRDefault="007E5568" w:rsidP="005B469F">
      <w:pPr>
        <w:spacing w:line="276" w:lineRule="auto"/>
        <w:rPr>
          <w:rFonts w:ascii="Gisha" w:hAnsi="Gisha" w:cs="Gisha"/>
          <w:sz w:val="21"/>
          <w:szCs w:val="21"/>
        </w:rPr>
      </w:pPr>
    </w:p>
    <w:p w14:paraId="780B71D7" w14:textId="52EC5D2A" w:rsidR="007721B0" w:rsidRDefault="007E5568" w:rsidP="007E5568">
      <w:pPr>
        <w:tabs>
          <w:tab w:val="left" w:pos="5387"/>
        </w:tabs>
        <w:spacing w:line="276" w:lineRule="auto"/>
        <w:rPr>
          <w:rFonts w:ascii="Gisha" w:hAnsi="Gisha" w:cs="Gisha"/>
          <w:sz w:val="21"/>
          <w:szCs w:val="21"/>
        </w:rPr>
      </w:pPr>
      <w:r w:rsidRPr="007E5568">
        <w:rPr>
          <w:rFonts w:ascii="Gisha" w:hAnsi="Gisha" w:cs="Gisha"/>
          <w:sz w:val="21"/>
          <w:szCs w:val="21"/>
        </w:rPr>
        <w:t>I</w:t>
      </w:r>
      <w:r>
        <w:rPr>
          <w:rFonts w:ascii="Gisha" w:hAnsi="Gisha" w:cs="Gisha"/>
          <w:sz w:val="21"/>
          <w:szCs w:val="21"/>
        </w:rPr>
        <w:t>n der vierten Messperiode 2013/14</w:t>
      </w:r>
      <w:r w:rsidRPr="007E5568">
        <w:rPr>
          <w:rFonts w:ascii="Gisha" w:hAnsi="Gisha" w:cs="Gisha"/>
          <w:sz w:val="21"/>
          <w:szCs w:val="21"/>
        </w:rPr>
        <w:t xml:space="preserve"> w</w:t>
      </w:r>
      <w:r>
        <w:rPr>
          <w:rFonts w:ascii="Gisha" w:hAnsi="Gisha" w:cs="Gisha"/>
          <w:sz w:val="21"/>
          <w:szCs w:val="21"/>
        </w:rPr>
        <w:t xml:space="preserve">urden </w:t>
      </w:r>
      <w:r w:rsidR="007721B0">
        <w:rPr>
          <w:rFonts w:ascii="Gisha" w:hAnsi="Gisha" w:cs="Gisha"/>
          <w:sz w:val="21"/>
          <w:szCs w:val="21"/>
        </w:rPr>
        <w:t>elf</w:t>
      </w:r>
      <w:r>
        <w:rPr>
          <w:rFonts w:ascii="Gisha" w:hAnsi="Gisha" w:cs="Gisha"/>
          <w:sz w:val="21"/>
          <w:szCs w:val="21"/>
        </w:rPr>
        <w:t xml:space="preserve"> chirurgische Eingriffe mit jeweils drei Infektions</w:t>
      </w:r>
      <w:r w:rsidR="007721B0">
        <w:rPr>
          <w:rFonts w:ascii="Gisha" w:hAnsi="Gisha" w:cs="Gisha"/>
          <w:sz w:val="21"/>
          <w:szCs w:val="21"/>
        </w:rPr>
        <w:softHyphen/>
      </w:r>
      <w:r>
        <w:rPr>
          <w:rFonts w:ascii="Gisha" w:hAnsi="Gisha" w:cs="Gisha"/>
          <w:sz w:val="21"/>
          <w:szCs w:val="21"/>
        </w:rPr>
        <w:t>tiefen überwacht.</w:t>
      </w:r>
      <w:r w:rsidRPr="007E5568">
        <w:rPr>
          <w:rFonts w:ascii="Gisha" w:hAnsi="Gisha" w:cs="Gisha"/>
          <w:sz w:val="21"/>
          <w:szCs w:val="21"/>
        </w:rPr>
        <w:t xml:space="preserve"> </w:t>
      </w:r>
      <w:r w:rsidR="00D953E9">
        <w:rPr>
          <w:rFonts w:ascii="Gisha" w:hAnsi="Gisha" w:cs="Gisha"/>
          <w:sz w:val="21"/>
          <w:szCs w:val="21"/>
        </w:rPr>
        <w:t xml:space="preserve">Nach </w:t>
      </w:r>
      <w:r w:rsidR="00901CBC">
        <w:rPr>
          <w:rFonts w:ascii="Gisha" w:hAnsi="Gisha" w:cs="Gisha"/>
          <w:sz w:val="21"/>
          <w:szCs w:val="21"/>
        </w:rPr>
        <w:t xml:space="preserve">Blinddarmentfernung und </w:t>
      </w:r>
      <w:r w:rsidR="007721B0">
        <w:rPr>
          <w:rFonts w:ascii="Gisha" w:hAnsi="Gisha" w:cs="Gisha"/>
          <w:sz w:val="21"/>
          <w:szCs w:val="21"/>
        </w:rPr>
        <w:t>Magenbypass</w:t>
      </w:r>
      <w:r w:rsidR="007721B0">
        <w:rPr>
          <w:rFonts w:ascii="Gisha" w:hAnsi="Gisha" w:cs="Gisha"/>
          <w:sz w:val="21"/>
          <w:szCs w:val="21"/>
        </w:rPr>
        <w:softHyphen/>
        <w:t xml:space="preserve">operation </w:t>
      </w:r>
      <w:r>
        <w:rPr>
          <w:rFonts w:ascii="Gisha" w:hAnsi="Gisha" w:cs="Gisha"/>
          <w:sz w:val="21"/>
          <w:szCs w:val="21"/>
        </w:rPr>
        <w:t>sanken die globalen Infektionsraten</w:t>
      </w:r>
      <w:r w:rsidR="007721B0">
        <w:rPr>
          <w:rFonts w:ascii="Gisha" w:hAnsi="Gisha" w:cs="Gisha"/>
          <w:sz w:val="21"/>
          <w:szCs w:val="21"/>
        </w:rPr>
        <w:t xml:space="preserve"> </w:t>
      </w:r>
      <w:r>
        <w:rPr>
          <w:rFonts w:ascii="Gisha" w:hAnsi="Gisha" w:cs="Gisha"/>
          <w:sz w:val="21"/>
          <w:szCs w:val="21"/>
        </w:rPr>
        <w:t>deutlich</w:t>
      </w:r>
      <w:r w:rsidR="007721B0">
        <w:rPr>
          <w:rFonts w:ascii="Gisha" w:hAnsi="Gisha" w:cs="Gisha"/>
          <w:sz w:val="21"/>
          <w:szCs w:val="21"/>
        </w:rPr>
        <w:t xml:space="preserve">. Weitere drei Eingriffe verzeichneten erheblich tiefere Raten bei einzelnen Infektionstiefen: </w:t>
      </w:r>
      <w:r w:rsidR="007721B0" w:rsidRPr="00B41A45">
        <w:rPr>
          <w:rFonts w:ascii="Gisha" w:hAnsi="Gisha" w:cs="Gisha"/>
          <w:sz w:val="21"/>
          <w:szCs w:val="21"/>
        </w:rPr>
        <w:t>Leistenbruchoperation (</w:t>
      </w:r>
      <w:r w:rsidR="007721B0" w:rsidRPr="007721B0">
        <w:rPr>
          <w:rFonts w:ascii="Gisha" w:hAnsi="Gisha" w:cs="Gisha"/>
          <w:sz w:val="21"/>
          <w:szCs w:val="21"/>
        </w:rPr>
        <w:t>oberflächliche Infektion</w:t>
      </w:r>
      <w:r w:rsidR="007721B0" w:rsidRPr="00B41A45">
        <w:rPr>
          <w:rFonts w:ascii="Gisha" w:hAnsi="Gisha" w:cs="Gisha"/>
          <w:sz w:val="21"/>
          <w:szCs w:val="21"/>
        </w:rPr>
        <w:t>)</w:t>
      </w:r>
      <w:r w:rsidR="007721B0">
        <w:rPr>
          <w:rFonts w:ascii="Gisha" w:hAnsi="Gisha" w:cs="Gisha"/>
          <w:sz w:val="21"/>
          <w:szCs w:val="21"/>
        </w:rPr>
        <w:t xml:space="preserve">, </w:t>
      </w:r>
      <w:r w:rsidR="007721B0" w:rsidRPr="00B41A45">
        <w:rPr>
          <w:rFonts w:ascii="Gisha" w:hAnsi="Gisha" w:cs="Gisha"/>
          <w:sz w:val="21"/>
          <w:szCs w:val="21"/>
        </w:rPr>
        <w:t>Dickdarm</w:t>
      </w:r>
      <w:r w:rsidR="007721B0">
        <w:rPr>
          <w:rFonts w:ascii="Gisha" w:hAnsi="Gisha" w:cs="Gisha"/>
          <w:sz w:val="21"/>
          <w:szCs w:val="21"/>
        </w:rPr>
        <w:t>chirurgie</w:t>
      </w:r>
      <w:r w:rsidR="007721B0" w:rsidRPr="00B41A45">
        <w:rPr>
          <w:rFonts w:ascii="Gisha" w:hAnsi="Gisha" w:cs="Gisha"/>
          <w:sz w:val="21"/>
          <w:szCs w:val="21"/>
        </w:rPr>
        <w:t xml:space="preserve"> (</w:t>
      </w:r>
      <w:r w:rsidR="007721B0" w:rsidRPr="007721B0">
        <w:rPr>
          <w:rFonts w:ascii="Gisha" w:hAnsi="Gisha" w:cs="Gisha"/>
          <w:sz w:val="21"/>
          <w:szCs w:val="21"/>
        </w:rPr>
        <w:t>tiefe und Organ/Hohlraum-Infektionen</w:t>
      </w:r>
      <w:r w:rsidR="007721B0" w:rsidRPr="00B41A45">
        <w:rPr>
          <w:rFonts w:ascii="Gisha" w:hAnsi="Gisha" w:cs="Gisha"/>
          <w:sz w:val="21"/>
          <w:szCs w:val="21"/>
        </w:rPr>
        <w:t>)</w:t>
      </w:r>
      <w:r w:rsidR="00901CBC">
        <w:rPr>
          <w:rFonts w:ascii="Gisha" w:hAnsi="Gisha" w:cs="Gisha"/>
          <w:sz w:val="21"/>
          <w:szCs w:val="21"/>
        </w:rPr>
        <w:t xml:space="preserve"> und </w:t>
      </w:r>
      <w:r w:rsidR="007721B0" w:rsidRPr="00B41A45">
        <w:rPr>
          <w:rFonts w:ascii="Gisha" w:hAnsi="Gisha" w:cs="Gisha"/>
          <w:sz w:val="21"/>
          <w:szCs w:val="21"/>
        </w:rPr>
        <w:t>Knietotalprothesen</w:t>
      </w:r>
      <w:r w:rsidR="007721B0">
        <w:rPr>
          <w:rFonts w:ascii="Gisha" w:hAnsi="Gisha" w:cs="Gisha"/>
          <w:sz w:val="21"/>
          <w:szCs w:val="21"/>
        </w:rPr>
        <w:t>-I</w:t>
      </w:r>
      <w:r w:rsidR="007721B0" w:rsidRPr="00B41A45">
        <w:rPr>
          <w:rFonts w:ascii="Gisha" w:hAnsi="Gisha" w:cs="Gisha"/>
          <w:sz w:val="21"/>
          <w:szCs w:val="21"/>
        </w:rPr>
        <w:t>mplantation</w:t>
      </w:r>
      <w:r w:rsidR="007721B0">
        <w:rPr>
          <w:rFonts w:ascii="Gisha" w:hAnsi="Gisha" w:cs="Gisha"/>
          <w:sz w:val="21"/>
          <w:szCs w:val="21"/>
        </w:rPr>
        <w:t xml:space="preserve"> (tiefe Infektion). </w:t>
      </w:r>
    </w:p>
    <w:p w14:paraId="343E8DDD" w14:textId="77777777" w:rsidR="007721B0" w:rsidRDefault="007721B0" w:rsidP="007E5568">
      <w:pPr>
        <w:tabs>
          <w:tab w:val="left" w:pos="5387"/>
        </w:tabs>
        <w:spacing w:line="276" w:lineRule="auto"/>
        <w:rPr>
          <w:rFonts w:ascii="Gisha" w:hAnsi="Gisha" w:cs="Gisha"/>
          <w:sz w:val="21"/>
          <w:szCs w:val="21"/>
        </w:rPr>
      </w:pPr>
    </w:p>
    <w:p w14:paraId="777E19CB" w14:textId="7F0D4368" w:rsidR="007721B0" w:rsidRDefault="007721B0" w:rsidP="007E5568">
      <w:pPr>
        <w:tabs>
          <w:tab w:val="left" w:pos="5387"/>
        </w:tabs>
        <w:spacing w:line="276" w:lineRule="auto"/>
        <w:rPr>
          <w:rFonts w:ascii="Gisha" w:hAnsi="Gisha" w:cs="Gisha"/>
          <w:sz w:val="21"/>
          <w:szCs w:val="21"/>
        </w:rPr>
      </w:pPr>
      <w:r>
        <w:rPr>
          <w:rFonts w:ascii="Gisha" w:hAnsi="Gisha" w:cs="Gisha"/>
          <w:sz w:val="21"/>
          <w:szCs w:val="21"/>
        </w:rPr>
        <w:t xml:space="preserve">Eine signifikant höhere Rate wurde bei der oberflächlichen Infektion in der Dickdarmchirurgie festgestellt. Die Infektionsraten nach </w:t>
      </w:r>
      <w:r w:rsidRPr="00B41A45">
        <w:rPr>
          <w:rFonts w:ascii="Gisha" w:hAnsi="Gisha" w:cs="Gisha"/>
          <w:sz w:val="21"/>
          <w:szCs w:val="21"/>
        </w:rPr>
        <w:t>Gallenblasenentfernung</w:t>
      </w:r>
      <w:r>
        <w:rPr>
          <w:rFonts w:ascii="Gisha" w:hAnsi="Gisha" w:cs="Gisha"/>
          <w:sz w:val="21"/>
          <w:szCs w:val="21"/>
        </w:rPr>
        <w:t xml:space="preserve">, Enddarmoperation, </w:t>
      </w:r>
      <w:r w:rsidRPr="00B41A45">
        <w:rPr>
          <w:rFonts w:ascii="Gisha" w:hAnsi="Gisha" w:cs="Gisha"/>
          <w:sz w:val="21"/>
          <w:szCs w:val="21"/>
        </w:rPr>
        <w:t>Kaiserschnitt</w:t>
      </w:r>
      <w:r>
        <w:rPr>
          <w:rFonts w:ascii="Gisha" w:hAnsi="Gisha" w:cs="Gisha"/>
          <w:sz w:val="21"/>
          <w:szCs w:val="21"/>
        </w:rPr>
        <w:t xml:space="preserve">, Herzchirurgie und </w:t>
      </w:r>
      <w:r w:rsidRPr="00B41A45">
        <w:rPr>
          <w:rFonts w:ascii="Gisha" w:hAnsi="Gisha" w:cs="Gisha"/>
          <w:sz w:val="21"/>
          <w:szCs w:val="21"/>
        </w:rPr>
        <w:t>Hüfttotalprothesen-</w:t>
      </w:r>
      <w:r>
        <w:rPr>
          <w:rFonts w:ascii="Gisha" w:hAnsi="Gisha" w:cs="Gisha"/>
          <w:sz w:val="21"/>
          <w:szCs w:val="21"/>
        </w:rPr>
        <w:t>Implantation</w:t>
      </w:r>
      <w:r w:rsidR="009E66C7">
        <w:rPr>
          <w:rFonts w:ascii="Gisha" w:hAnsi="Gisha" w:cs="Gisha"/>
          <w:sz w:val="21"/>
          <w:szCs w:val="21"/>
        </w:rPr>
        <w:t xml:space="preserve"> v</w:t>
      </w:r>
      <w:r w:rsidR="00D153D8">
        <w:rPr>
          <w:rFonts w:ascii="Gisha" w:hAnsi="Gisha" w:cs="Gisha"/>
          <w:sz w:val="21"/>
          <w:szCs w:val="21"/>
        </w:rPr>
        <w:t>ariierten</w:t>
      </w:r>
      <w:r w:rsidR="009E66C7">
        <w:rPr>
          <w:rFonts w:ascii="Gisha" w:hAnsi="Gisha" w:cs="Gisha"/>
          <w:sz w:val="21"/>
          <w:szCs w:val="21"/>
        </w:rPr>
        <w:t xml:space="preserve"> gegenüber der Vorperiode nur leicht und blieben damit aus statistischer Sicht unverändert</w:t>
      </w:r>
      <w:r>
        <w:rPr>
          <w:rFonts w:ascii="Gisha" w:hAnsi="Gisha" w:cs="Gisha"/>
          <w:sz w:val="21"/>
          <w:szCs w:val="21"/>
        </w:rPr>
        <w:t>.</w:t>
      </w:r>
    </w:p>
    <w:p w14:paraId="65C68576" w14:textId="77777777" w:rsidR="001105F7" w:rsidRDefault="001105F7" w:rsidP="007E5568">
      <w:pPr>
        <w:tabs>
          <w:tab w:val="left" w:pos="5387"/>
        </w:tabs>
        <w:spacing w:line="276" w:lineRule="auto"/>
        <w:rPr>
          <w:rFonts w:ascii="Gisha" w:hAnsi="Gisha" w:cs="Gisha"/>
          <w:sz w:val="21"/>
          <w:szCs w:val="21"/>
        </w:rPr>
      </w:pPr>
    </w:p>
    <w:p w14:paraId="08ACEDA6" w14:textId="4BB2355C" w:rsidR="009E66C7" w:rsidRPr="001D42CA" w:rsidRDefault="009E66C7" w:rsidP="007E5568">
      <w:pPr>
        <w:spacing w:line="276" w:lineRule="auto"/>
        <w:rPr>
          <w:rFonts w:ascii="Gisha" w:hAnsi="Gisha" w:cs="Gisha"/>
          <w:b/>
          <w:sz w:val="21"/>
          <w:szCs w:val="21"/>
        </w:rPr>
      </w:pPr>
      <w:r w:rsidRPr="001D42CA">
        <w:rPr>
          <w:rFonts w:ascii="Gisha" w:hAnsi="Gisha" w:cs="Gisha"/>
          <w:b/>
          <w:sz w:val="21"/>
          <w:szCs w:val="21"/>
        </w:rPr>
        <w:t>Erst</w:t>
      </w:r>
      <w:r w:rsidR="00BA1BFC" w:rsidRPr="001D42CA">
        <w:rPr>
          <w:rFonts w:ascii="Gisha" w:hAnsi="Gisha" w:cs="Gisha"/>
          <w:b/>
          <w:sz w:val="21"/>
          <w:szCs w:val="21"/>
        </w:rPr>
        <w:t>e</w:t>
      </w:r>
      <w:r w:rsidRPr="001D42CA">
        <w:rPr>
          <w:rFonts w:ascii="Gisha" w:hAnsi="Gisha" w:cs="Gisha"/>
          <w:b/>
          <w:sz w:val="21"/>
          <w:szCs w:val="21"/>
        </w:rPr>
        <w:t xml:space="preserve"> </w:t>
      </w:r>
      <w:r w:rsidR="00BA1BFC" w:rsidRPr="001D42CA">
        <w:rPr>
          <w:rFonts w:ascii="Gisha" w:hAnsi="Gisha" w:cs="Gisha"/>
          <w:b/>
          <w:sz w:val="21"/>
          <w:szCs w:val="21"/>
        </w:rPr>
        <w:t>R</w:t>
      </w:r>
      <w:r w:rsidR="00C41D4A" w:rsidRPr="001D42CA">
        <w:rPr>
          <w:rFonts w:ascii="Gisha" w:hAnsi="Gisha" w:cs="Gisha"/>
          <w:b/>
          <w:sz w:val="21"/>
          <w:szCs w:val="21"/>
        </w:rPr>
        <w:t>esultate</w:t>
      </w:r>
      <w:r w:rsidRPr="001D42CA">
        <w:rPr>
          <w:rFonts w:ascii="Gisha" w:hAnsi="Gisha" w:cs="Gisha"/>
          <w:b/>
          <w:sz w:val="21"/>
          <w:szCs w:val="21"/>
        </w:rPr>
        <w:t xml:space="preserve"> zu Gebärmutterentfernung</w:t>
      </w:r>
    </w:p>
    <w:p w14:paraId="51DCB388" w14:textId="77777777" w:rsidR="00E42D90" w:rsidRPr="001D42CA" w:rsidRDefault="00D153D8" w:rsidP="00F53F56">
      <w:pPr>
        <w:spacing w:line="276" w:lineRule="auto"/>
        <w:ind w:right="-143"/>
        <w:rPr>
          <w:rFonts w:ascii="Gisha" w:hAnsi="Gisha" w:cs="Gisha"/>
          <w:sz w:val="21"/>
          <w:szCs w:val="21"/>
        </w:rPr>
      </w:pPr>
      <w:r w:rsidRPr="001D42CA">
        <w:rPr>
          <w:rFonts w:ascii="Gisha" w:hAnsi="Gisha" w:cs="Gisha"/>
          <w:sz w:val="21"/>
          <w:szCs w:val="21"/>
        </w:rPr>
        <w:t>Zum</w:t>
      </w:r>
      <w:r w:rsidR="009E66C7" w:rsidRPr="001D42CA">
        <w:rPr>
          <w:rFonts w:ascii="Gisha" w:hAnsi="Gisha" w:cs="Gisha"/>
          <w:sz w:val="21"/>
          <w:szCs w:val="21"/>
        </w:rPr>
        <w:t xml:space="preserve"> ersten Mal </w:t>
      </w:r>
      <w:r w:rsidRPr="001D42CA">
        <w:rPr>
          <w:rFonts w:ascii="Gisha" w:hAnsi="Gisha" w:cs="Gisha"/>
          <w:sz w:val="21"/>
          <w:szCs w:val="21"/>
        </w:rPr>
        <w:t xml:space="preserve">liegen </w:t>
      </w:r>
      <w:r w:rsidR="009E66C7" w:rsidRPr="001D42CA">
        <w:rPr>
          <w:rFonts w:ascii="Gisha" w:hAnsi="Gisha" w:cs="Gisha"/>
          <w:sz w:val="21"/>
          <w:szCs w:val="21"/>
        </w:rPr>
        <w:t xml:space="preserve">Infektionsraten nach Gebärmutterentfernung vor. </w:t>
      </w:r>
      <w:r w:rsidR="00A463D9" w:rsidRPr="001D42CA">
        <w:rPr>
          <w:rFonts w:ascii="Gisha" w:hAnsi="Gisha" w:cs="Gisha"/>
          <w:sz w:val="21"/>
          <w:szCs w:val="21"/>
        </w:rPr>
        <w:t>Dieser Eingriff wurde</w:t>
      </w:r>
      <w:r w:rsidR="00484623" w:rsidRPr="001D42CA">
        <w:rPr>
          <w:rFonts w:ascii="Gisha" w:hAnsi="Gisha" w:cs="Gisha"/>
          <w:sz w:val="21"/>
          <w:szCs w:val="21"/>
        </w:rPr>
        <w:t xml:space="preserve"> </w:t>
      </w:r>
      <w:r w:rsidR="00A463D9" w:rsidRPr="001D42CA">
        <w:rPr>
          <w:rFonts w:ascii="Gisha" w:hAnsi="Gisha" w:cs="Gisha"/>
          <w:sz w:val="21"/>
          <w:szCs w:val="21"/>
        </w:rPr>
        <w:t xml:space="preserve">im Herbst 2013 in das Überwachungsprogramm aufgenommen. Weil die Erfassung von Fällen nach </w:t>
      </w:r>
      <w:r w:rsidR="00E42D90" w:rsidRPr="001D42CA">
        <w:rPr>
          <w:rFonts w:ascii="Gisha" w:hAnsi="Gisha" w:cs="Gisha"/>
          <w:sz w:val="21"/>
          <w:szCs w:val="21"/>
        </w:rPr>
        <w:t xml:space="preserve">Gebärmutterentfernung, </w:t>
      </w:r>
      <w:r w:rsidR="00A463D9" w:rsidRPr="001D42CA">
        <w:rPr>
          <w:rFonts w:ascii="Gisha" w:hAnsi="Gisha" w:cs="Gisha"/>
          <w:sz w:val="21"/>
          <w:szCs w:val="21"/>
        </w:rPr>
        <w:t xml:space="preserve">Enddarm- und </w:t>
      </w:r>
      <w:proofErr w:type="spellStart"/>
      <w:r w:rsidR="00A463D9" w:rsidRPr="001D42CA">
        <w:rPr>
          <w:rFonts w:ascii="Gisha" w:hAnsi="Gisha" w:cs="Gisha"/>
          <w:sz w:val="21"/>
          <w:szCs w:val="21"/>
        </w:rPr>
        <w:t>Magenbypassoperationen</w:t>
      </w:r>
      <w:proofErr w:type="spellEnd"/>
      <w:r w:rsidR="00A463D9" w:rsidRPr="001D42CA">
        <w:rPr>
          <w:rFonts w:ascii="Gisha" w:hAnsi="Gisha" w:cs="Gisha"/>
          <w:sz w:val="21"/>
          <w:szCs w:val="21"/>
        </w:rPr>
        <w:t xml:space="preserve"> </w:t>
      </w:r>
      <w:r w:rsidR="00BA1BFC" w:rsidRPr="001D42CA">
        <w:rPr>
          <w:rFonts w:ascii="Gisha" w:hAnsi="Gisha" w:cs="Gisha"/>
          <w:sz w:val="21"/>
          <w:szCs w:val="21"/>
        </w:rPr>
        <w:t>für die Spitäler</w:t>
      </w:r>
      <w:r w:rsidR="003E34B5" w:rsidRPr="001D42CA">
        <w:rPr>
          <w:rFonts w:ascii="Gisha" w:hAnsi="Gisha" w:cs="Gisha"/>
          <w:sz w:val="21"/>
          <w:szCs w:val="21"/>
        </w:rPr>
        <w:t xml:space="preserve"> und Kliniken</w:t>
      </w:r>
      <w:r w:rsidR="00BA1BFC" w:rsidRPr="001D42CA">
        <w:rPr>
          <w:rFonts w:ascii="Gisha" w:hAnsi="Gisha" w:cs="Gisha"/>
          <w:sz w:val="21"/>
          <w:szCs w:val="21"/>
        </w:rPr>
        <w:t xml:space="preserve"> </w:t>
      </w:r>
      <w:r w:rsidR="00E42D90" w:rsidRPr="001D42CA">
        <w:rPr>
          <w:rFonts w:ascii="Gisha" w:hAnsi="Gisha" w:cs="Gisha"/>
          <w:sz w:val="21"/>
          <w:szCs w:val="21"/>
        </w:rPr>
        <w:t xml:space="preserve">in der Berichtsperiode </w:t>
      </w:r>
      <w:r w:rsidR="00A463D9" w:rsidRPr="001D42CA">
        <w:rPr>
          <w:rFonts w:ascii="Gisha" w:hAnsi="Gisha" w:cs="Gisha"/>
          <w:sz w:val="21"/>
          <w:szCs w:val="21"/>
        </w:rPr>
        <w:t xml:space="preserve">freiwillig war, werden auch deren Resultate lediglich als Gesamtrate publiziert. </w:t>
      </w:r>
    </w:p>
    <w:p w14:paraId="293A7279" w14:textId="1359A0CE" w:rsidR="00E42D90" w:rsidRPr="001D42CA" w:rsidRDefault="00E42D90" w:rsidP="001D42CA">
      <w:pPr>
        <w:tabs>
          <w:tab w:val="left" w:pos="3217"/>
        </w:tabs>
        <w:spacing w:line="276" w:lineRule="auto"/>
        <w:rPr>
          <w:rFonts w:ascii="Gisha" w:hAnsi="Gisha" w:cs="Gisha"/>
          <w:sz w:val="21"/>
          <w:szCs w:val="21"/>
        </w:rPr>
      </w:pPr>
      <w:bookmarkStart w:id="0" w:name="_GoBack"/>
      <w:bookmarkEnd w:id="0"/>
    </w:p>
    <w:p w14:paraId="2F6EB446" w14:textId="4BE466E2" w:rsidR="00E42D90" w:rsidRDefault="00A463D9" w:rsidP="00D20DA4">
      <w:pPr>
        <w:spacing w:line="276" w:lineRule="auto"/>
        <w:rPr>
          <w:rFonts w:ascii="Gisha" w:hAnsi="Gisha" w:cs="Gisha"/>
          <w:sz w:val="21"/>
          <w:szCs w:val="21"/>
        </w:rPr>
      </w:pPr>
      <w:r w:rsidRPr="001D42CA">
        <w:rPr>
          <w:rFonts w:ascii="Gisha" w:hAnsi="Gisha" w:cs="Gisha"/>
          <w:sz w:val="21"/>
          <w:szCs w:val="21"/>
        </w:rPr>
        <w:t xml:space="preserve">Die Infektionsraten der restlichen acht Operationen sind zum dritten Mal </w:t>
      </w:r>
      <w:r w:rsidR="00BA1BFC" w:rsidRPr="001D42CA">
        <w:rPr>
          <w:rFonts w:ascii="Gisha" w:hAnsi="Gisha" w:cs="Gisha"/>
          <w:sz w:val="21"/>
          <w:szCs w:val="21"/>
        </w:rPr>
        <w:t xml:space="preserve">für alle Interessierten </w:t>
      </w:r>
      <w:r w:rsidR="00E42D90" w:rsidRPr="001D42CA">
        <w:rPr>
          <w:rFonts w:ascii="Gisha" w:hAnsi="Gisha" w:cs="Gisha"/>
          <w:sz w:val="21"/>
          <w:szCs w:val="21"/>
        </w:rPr>
        <w:t>pro Institution</w:t>
      </w:r>
      <w:r w:rsidRPr="001D42CA">
        <w:rPr>
          <w:rFonts w:ascii="Gisha" w:hAnsi="Gisha" w:cs="Gisha"/>
          <w:sz w:val="21"/>
          <w:szCs w:val="21"/>
        </w:rPr>
        <w:t xml:space="preserve"> einsehbar. </w:t>
      </w:r>
      <w:r w:rsidR="00E42D90" w:rsidRPr="001D42CA">
        <w:rPr>
          <w:rFonts w:ascii="Gisha" w:hAnsi="Gisha" w:cs="Gisha"/>
          <w:sz w:val="21"/>
          <w:szCs w:val="21"/>
        </w:rPr>
        <w:t>Darunter befinden sich auch jene nach Blinddarmentfernung bei Kindern und Jugendlichen unter 16 Jahren</w:t>
      </w:r>
      <w:r w:rsidR="007A6922" w:rsidRPr="001D42CA">
        <w:rPr>
          <w:rFonts w:ascii="Gisha" w:hAnsi="Gisha" w:cs="Gisha"/>
          <w:sz w:val="21"/>
          <w:szCs w:val="21"/>
        </w:rPr>
        <w:t>, die</w:t>
      </w:r>
      <w:r w:rsidR="00E42D90" w:rsidRPr="001D42CA">
        <w:rPr>
          <w:rFonts w:ascii="Gisha" w:hAnsi="Gisha" w:cs="Gisha"/>
          <w:sz w:val="21"/>
          <w:szCs w:val="21"/>
        </w:rPr>
        <w:t xml:space="preserve"> erstmals </w:t>
      </w:r>
      <w:r w:rsidR="007A6922" w:rsidRPr="001D42CA">
        <w:rPr>
          <w:rFonts w:ascii="Gisha" w:hAnsi="Gisha" w:cs="Gisha"/>
          <w:sz w:val="21"/>
          <w:szCs w:val="21"/>
        </w:rPr>
        <w:t>separat</w:t>
      </w:r>
      <w:r w:rsidR="00E42D90" w:rsidRPr="001D42CA">
        <w:rPr>
          <w:rFonts w:ascii="Gisha" w:hAnsi="Gisha" w:cs="Gisha"/>
          <w:sz w:val="21"/>
          <w:szCs w:val="21"/>
        </w:rPr>
        <w:t xml:space="preserve"> ausgewiesen werden.</w:t>
      </w:r>
      <w:r w:rsidR="00E42D90">
        <w:rPr>
          <w:rFonts w:ascii="Gisha" w:hAnsi="Gisha" w:cs="Gisha"/>
          <w:sz w:val="21"/>
          <w:szCs w:val="21"/>
        </w:rPr>
        <w:t xml:space="preserve"> </w:t>
      </w:r>
    </w:p>
    <w:p w14:paraId="4883CB99" w14:textId="77777777" w:rsidR="009E66C7" w:rsidRDefault="009E66C7" w:rsidP="00D20DA4">
      <w:pPr>
        <w:spacing w:line="276" w:lineRule="auto"/>
        <w:rPr>
          <w:rFonts w:ascii="Gisha" w:hAnsi="Gisha" w:cs="Gisha"/>
          <w:sz w:val="21"/>
          <w:szCs w:val="21"/>
        </w:rPr>
      </w:pPr>
    </w:p>
    <w:p w14:paraId="6494FF9D" w14:textId="7096EC94" w:rsidR="001105F7" w:rsidRPr="009E66C7" w:rsidRDefault="00812145" w:rsidP="001105F7">
      <w:pPr>
        <w:spacing w:line="276" w:lineRule="auto"/>
        <w:rPr>
          <w:rFonts w:ascii="Gisha" w:hAnsi="Gisha" w:cs="Gisha"/>
          <w:b/>
          <w:sz w:val="21"/>
          <w:szCs w:val="21"/>
        </w:rPr>
      </w:pPr>
      <w:r>
        <w:rPr>
          <w:rFonts w:ascii="Gisha" w:hAnsi="Gisha" w:cs="Gisha"/>
          <w:b/>
          <w:sz w:val="21"/>
          <w:szCs w:val="21"/>
        </w:rPr>
        <w:t xml:space="preserve">Positive Entwicklung </w:t>
      </w:r>
    </w:p>
    <w:p w14:paraId="2B175875" w14:textId="69F17244" w:rsidR="00812145" w:rsidRPr="00185FCD" w:rsidRDefault="001105F7" w:rsidP="00812145">
      <w:pPr>
        <w:spacing w:line="276" w:lineRule="auto"/>
        <w:rPr>
          <w:rFonts w:ascii="Gisha" w:hAnsi="Gisha" w:cs="Gisha"/>
          <w:sz w:val="21"/>
          <w:szCs w:val="21"/>
        </w:rPr>
      </w:pPr>
      <w:r w:rsidRPr="00185FCD">
        <w:rPr>
          <w:rFonts w:ascii="Gisha" w:hAnsi="Gisha" w:cs="Gisha"/>
          <w:sz w:val="21"/>
          <w:szCs w:val="21"/>
        </w:rPr>
        <w:t xml:space="preserve">Im </w:t>
      </w:r>
      <w:r w:rsidR="00462410">
        <w:rPr>
          <w:rFonts w:ascii="Gisha" w:hAnsi="Gisha" w:cs="Gisha"/>
          <w:sz w:val="21"/>
          <w:szCs w:val="21"/>
        </w:rPr>
        <w:t xml:space="preserve">Mehrperiodenvergleich </w:t>
      </w:r>
      <w:r>
        <w:rPr>
          <w:rFonts w:ascii="Gisha" w:hAnsi="Gisha" w:cs="Gisha"/>
          <w:sz w:val="21"/>
          <w:szCs w:val="21"/>
        </w:rPr>
        <w:t xml:space="preserve">ist </w:t>
      </w:r>
      <w:r w:rsidRPr="00185FCD">
        <w:rPr>
          <w:rFonts w:ascii="Gisha" w:hAnsi="Gisha" w:cs="Gisha"/>
          <w:sz w:val="21"/>
          <w:szCs w:val="21"/>
        </w:rPr>
        <w:t>ein</w:t>
      </w:r>
      <w:r w:rsidR="00462410">
        <w:rPr>
          <w:rFonts w:ascii="Gisha" w:hAnsi="Gisha" w:cs="Gisha"/>
          <w:sz w:val="21"/>
          <w:szCs w:val="21"/>
        </w:rPr>
        <w:t>e Tendenz</w:t>
      </w:r>
      <w:r w:rsidRPr="00185FCD">
        <w:rPr>
          <w:rFonts w:ascii="Gisha" w:hAnsi="Gisha" w:cs="Gisha"/>
          <w:sz w:val="21"/>
          <w:szCs w:val="21"/>
        </w:rPr>
        <w:t xml:space="preserve"> zu </w:t>
      </w:r>
      <w:r w:rsidR="00D153D8">
        <w:rPr>
          <w:rFonts w:ascii="Gisha" w:hAnsi="Gisha" w:cs="Gisha"/>
          <w:sz w:val="21"/>
          <w:szCs w:val="21"/>
        </w:rPr>
        <w:t xml:space="preserve">tieferen </w:t>
      </w:r>
      <w:r w:rsidR="00812145">
        <w:rPr>
          <w:rFonts w:ascii="Gisha" w:hAnsi="Gisha" w:cs="Gisha"/>
          <w:sz w:val="21"/>
          <w:szCs w:val="21"/>
        </w:rPr>
        <w:t>Infektionsr</w:t>
      </w:r>
      <w:r w:rsidRPr="00185FCD">
        <w:rPr>
          <w:rFonts w:ascii="Gisha" w:hAnsi="Gisha" w:cs="Gisha"/>
          <w:sz w:val="21"/>
          <w:szCs w:val="21"/>
        </w:rPr>
        <w:t xml:space="preserve">aten bei Appendektomie,  </w:t>
      </w:r>
      <w:proofErr w:type="spellStart"/>
      <w:r w:rsidRPr="00185FCD">
        <w:rPr>
          <w:rFonts w:ascii="Gisha" w:hAnsi="Gisha" w:cs="Gisha"/>
          <w:sz w:val="21"/>
          <w:szCs w:val="21"/>
        </w:rPr>
        <w:t>Hernienoperation</w:t>
      </w:r>
      <w:proofErr w:type="spellEnd"/>
      <w:r w:rsidRPr="00185FCD">
        <w:rPr>
          <w:rFonts w:ascii="Gisha" w:hAnsi="Gisha" w:cs="Gisha"/>
          <w:sz w:val="21"/>
          <w:szCs w:val="21"/>
        </w:rPr>
        <w:t xml:space="preserve"> und </w:t>
      </w:r>
      <w:proofErr w:type="spellStart"/>
      <w:r w:rsidRPr="00185FCD">
        <w:rPr>
          <w:rFonts w:ascii="Gisha" w:hAnsi="Gisha" w:cs="Gisha"/>
          <w:sz w:val="21"/>
          <w:szCs w:val="21"/>
        </w:rPr>
        <w:t>Magenbypassoperation</w:t>
      </w:r>
      <w:proofErr w:type="spellEnd"/>
      <w:r w:rsidR="00462410">
        <w:rPr>
          <w:rFonts w:ascii="Gisha" w:hAnsi="Gisha" w:cs="Gisha"/>
          <w:sz w:val="21"/>
          <w:szCs w:val="21"/>
        </w:rPr>
        <w:t xml:space="preserve"> </w:t>
      </w:r>
      <w:r>
        <w:rPr>
          <w:rFonts w:ascii="Gisha" w:hAnsi="Gisha" w:cs="Gisha"/>
          <w:sz w:val="21"/>
          <w:szCs w:val="21"/>
        </w:rPr>
        <w:t>auszumachen</w:t>
      </w:r>
      <w:r w:rsidRPr="00185FCD">
        <w:rPr>
          <w:rFonts w:ascii="Gisha" w:hAnsi="Gisha" w:cs="Gisha"/>
          <w:sz w:val="21"/>
          <w:szCs w:val="21"/>
        </w:rPr>
        <w:t xml:space="preserve">. </w:t>
      </w:r>
      <w:r w:rsidR="00812145">
        <w:rPr>
          <w:rFonts w:ascii="Gisha" w:hAnsi="Gisha" w:cs="Gisha"/>
          <w:sz w:val="21"/>
          <w:szCs w:val="21"/>
        </w:rPr>
        <w:t xml:space="preserve">Mit </w:t>
      </w:r>
      <w:r w:rsidRPr="00185FCD">
        <w:rPr>
          <w:rFonts w:ascii="Gisha" w:hAnsi="Gisha" w:cs="Gisha"/>
          <w:sz w:val="21"/>
          <w:szCs w:val="21"/>
        </w:rPr>
        <w:t>Interventionsmodule</w:t>
      </w:r>
      <w:r w:rsidR="00812145">
        <w:rPr>
          <w:rFonts w:ascii="Gisha" w:hAnsi="Gisha" w:cs="Gisha"/>
          <w:sz w:val="21"/>
          <w:szCs w:val="21"/>
        </w:rPr>
        <w:t>n</w:t>
      </w:r>
      <w:r w:rsidRPr="00185FCD">
        <w:rPr>
          <w:rFonts w:ascii="Gisha" w:hAnsi="Gisha" w:cs="Gisha"/>
          <w:sz w:val="21"/>
          <w:szCs w:val="21"/>
        </w:rPr>
        <w:t xml:space="preserve"> </w:t>
      </w:r>
      <w:r w:rsidR="00812145">
        <w:rPr>
          <w:rFonts w:ascii="Gisha" w:hAnsi="Gisha" w:cs="Gisha"/>
          <w:sz w:val="21"/>
          <w:szCs w:val="21"/>
        </w:rPr>
        <w:t>unter</w:t>
      </w:r>
      <w:r w:rsidR="001124C0">
        <w:rPr>
          <w:rFonts w:ascii="Gisha" w:hAnsi="Gisha" w:cs="Gisha"/>
          <w:sz w:val="21"/>
          <w:szCs w:val="21"/>
        </w:rPr>
        <w:softHyphen/>
      </w:r>
      <w:r w:rsidR="00812145">
        <w:rPr>
          <w:rFonts w:ascii="Gisha" w:hAnsi="Gisha" w:cs="Gisha"/>
          <w:sz w:val="21"/>
          <w:szCs w:val="21"/>
        </w:rPr>
        <w:t>stützt Swissnoso</w:t>
      </w:r>
      <w:r w:rsidRPr="00185FCD">
        <w:rPr>
          <w:rFonts w:ascii="Gisha" w:hAnsi="Gisha" w:cs="Gisha"/>
          <w:sz w:val="21"/>
          <w:szCs w:val="21"/>
        </w:rPr>
        <w:t xml:space="preserve"> die Spitäler und Kliniken dabei, präventive Massnahmen </w:t>
      </w:r>
      <w:r w:rsidR="00D953E9">
        <w:rPr>
          <w:rFonts w:ascii="Gisha" w:hAnsi="Gisha" w:cs="Gisha"/>
          <w:sz w:val="21"/>
          <w:szCs w:val="21"/>
        </w:rPr>
        <w:t>gezielter umzusetzen</w:t>
      </w:r>
      <w:r w:rsidR="00812145">
        <w:rPr>
          <w:rFonts w:ascii="Gisha" w:hAnsi="Gisha" w:cs="Gisha"/>
          <w:sz w:val="21"/>
          <w:szCs w:val="21"/>
        </w:rPr>
        <w:t>, um damit die postoperativen Wundinfek</w:t>
      </w:r>
      <w:r w:rsidR="00D153D8">
        <w:rPr>
          <w:rFonts w:ascii="Gisha" w:hAnsi="Gisha" w:cs="Gisha"/>
          <w:sz w:val="21"/>
          <w:szCs w:val="21"/>
        </w:rPr>
        <w:softHyphen/>
      </w:r>
      <w:r w:rsidR="00812145">
        <w:rPr>
          <w:rFonts w:ascii="Gisha" w:hAnsi="Gisha" w:cs="Gisha"/>
          <w:sz w:val="21"/>
          <w:szCs w:val="21"/>
        </w:rPr>
        <w:t xml:space="preserve">tionen weiter zu reduzieren. Denn hier </w:t>
      </w:r>
      <w:r w:rsidR="00D953E9">
        <w:rPr>
          <w:rFonts w:ascii="Gisha" w:hAnsi="Gisha" w:cs="Gisha"/>
          <w:sz w:val="21"/>
          <w:szCs w:val="21"/>
        </w:rPr>
        <w:t>ist eine Verbesserung angezeigt</w:t>
      </w:r>
      <w:r w:rsidR="00901CBC">
        <w:rPr>
          <w:rFonts w:ascii="Gisha" w:hAnsi="Gisha" w:cs="Gisha"/>
          <w:sz w:val="21"/>
          <w:szCs w:val="21"/>
        </w:rPr>
        <w:t xml:space="preserve">: </w:t>
      </w:r>
      <w:r w:rsidR="00E42D90">
        <w:rPr>
          <w:rFonts w:ascii="Gisha" w:hAnsi="Gisha" w:cs="Gisha"/>
          <w:sz w:val="21"/>
          <w:szCs w:val="21"/>
        </w:rPr>
        <w:t>B</w:t>
      </w:r>
      <w:r w:rsidR="003A4DA7">
        <w:rPr>
          <w:rFonts w:ascii="Gisha" w:hAnsi="Gisha" w:cs="Gisha"/>
          <w:sz w:val="21"/>
          <w:szCs w:val="21"/>
        </w:rPr>
        <w:t xml:space="preserve">is </w:t>
      </w:r>
      <w:r w:rsidR="003442A3">
        <w:rPr>
          <w:rFonts w:ascii="Gisha" w:hAnsi="Gisha" w:cs="Gisha"/>
          <w:sz w:val="21"/>
          <w:szCs w:val="21"/>
        </w:rPr>
        <w:t>zur Hälfte</w:t>
      </w:r>
      <w:r w:rsidR="00812145" w:rsidRPr="00185FCD">
        <w:rPr>
          <w:rFonts w:ascii="Gisha" w:hAnsi="Gisha" w:cs="Gisha"/>
          <w:sz w:val="21"/>
          <w:szCs w:val="21"/>
        </w:rPr>
        <w:t xml:space="preserve"> aller Patientinnen und Patienten </w:t>
      </w:r>
      <w:r w:rsidR="00D153D8">
        <w:rPr>
          <w:rFonts w:ascii="Gisha" w:hAnsi="Gisha" w:cs="Gisha"/>
          <w:sz w:val="21"/>
          <w:szCs w:val="21"/>
        </w:rPr>
        <w:t>erh</w:t>
      </w:r>
      <w:r w:rsidR="00E42D90">
        <w:rPr>
          <w:rFonts w:ascii="Gisha" w:hAnsi="Gisha" w:cs="Gisha"/>
          <w:sz w:val="21"/>
          <w:szCs w:val="21"/>
        </w:rPr>
        <w:t>ält</w:t>
      </w:r>
      <w:r w:rsidR="00D153D8">
        <w:rPr>
          <w:rFonts w:ascii="Gisha" w:hAnsi="Gisha" w:cs="Gisha"/>
          <w:sz w:val="21"/>
          <w:szCs w:val="21"/>
        </w:rPr>
        <w:t xml:space="preserve"> </w:t>
      </w:r>
      <w:r w:rsidR="00812145" w:rsidRPr="00185FCD">
        <w:rPr>
          <w:rFonts w:ascii="Gisha" w:hAnsi="Gisha" w:cs="Gisha"/>
          <w:sz w:val="21"/>
          <w:szCs w:val="21"/>
        </w:rPr>
        <w:t>die</w:t>
      </w:r>
      <w:r w:rsidR="00812145">
        <w:rPr>
          <w:rFonts w:ascii="Gisha" w:hAnsi="Gisha" w:cs="Gisha"/>
          <w:sz w:val="21"/>
          <w:szCs w:val="21"/>
        </w:rPr>
        <w:t xml:space="preserve"> Antibiotika</w:t>
      </w:r>
      <w:r w:rsidR="001124C0">
        <w:rPr>
          <w:rFonts w:ascii="Gisha" w:hAnsi="Gisha" w:cs="Gisha"/>
          <w:sz w:val="21"/>
          <w:szCs w:val="21"/>
        </w:rPr>
        <w:softHyphen/>
      </w:r>
      <w:r w:rsidR="00812145">
        <w:rPr>
          <w:rFonts w:ascii="Gisha" w:hAnsi="Gisha" w:cs="Gisha"/>
          <w:sz w:val="21"/>
          <w:szCs w:val="21"/>
        </w:rPr>
        <w:t>p</w:t>
      </w:r>
      <w:r w:rsidR="00812145" w:rsidRPr="00185FCD">
        <w:rPr>
          <w:rFonts w:ascii="Gisha" w:hAnsi="Gisha" w:cs="Gisha"/>
          <w:sz w:val="21"/>
          <w:szCs w:val="21"/>
        </w:rPr>
        <w:t xml:space="preserve">rophylaxe </w:t>
      </w:r>
      <w:r w:rsidR="00812145">
        <w:rPr>
          <w:rFonts w:ascii="Gisha" w:hAnsi="Gisha" w:cs="Gisha"/>
          <w:sz w:val="21"/>
          <w:szCs w:val="21"/>
        </w:rPr>
        <w:t>nicht rechtzeitig vor der Operation</w:t>
      </w:r>
      <w:r w:rsidR="00812145" w:rsidRPr="00185FCD">
        <w:rPr>
          <w:rFonts w:ascii="Gisha" w:hAnsi="Gisha" w:cs="Gisha"/>
          <w:sz w:val="21"/>
          <w:szCs w:val="21"/>
        </w:rPr>
        <w:t xml:space="preserve">. </w:t>
      </w:r>
    </w:p>
    <w:p w14:paraId="63100660" w14:textId="77777777" w:rsidR="0030038C" w:rsidRPr="009772EE" w:rsidRDefault="0030038C" w:rsidP="00D20DA4">
      <w:pPr>
        <w:spacing w:line="276" w:lineRule="auto"/>
        <w:rPr>
          <w:rFonts w:ascii="Gisha" w:hAnsi="Gisha" w:cs="Gisha"/>
          <w:sz w:val="21"/>
          <w:szCs w:val="21"/>
        </w:rPr>
      </w:pPr>
    </w:p>
    <w:p w14:paraId="450A8089" w14:textId="6BC93CEE" w:rsidR="00C2250D" w:rsidRPr="004A7D9D" w:rsidRDefault="00D153D8" w:rsidP="001C3B14">
      <w:pPr>
        <w:spacing w:line="276" w:lineRule="auto"/>
        <w:rPr>
          <w:rFonts w:ascii="Gisha" w:hAnsi="Gisha" w:cs="Gisha"/>
          <w:b/>
          <w:sz w:val="21"/>
          <w:szCs w:val="21"/>
        </w:rPr>
      </w:pPr>
      <w:r>
        <w:rPr>
          <w:rFonts w:ascii="Gisha" w:hAnsi="Gisha" w:cs="Gisha"/>
          <w:b/>
          <w:sz w:val="21"/>
          <w:szCs w:val="21"/>
        </w:rPr>
        <w:t>Internationale</w:t>
      </w:r>
      <w:r w:rsidR="004576EC">
        <w:rPr>
          <w:rFonts w:ascii="Gisha" w:hAnsi="Gisha" w:cs="Gisha"/>
          <w:b/>
          <w:sz w:val="21"/>
          <w:szCs w:val="21"/>
        </w:rPr>
        <w:t>r</w:t>
      </w:r>
      <w:r>
        <w:rPr>
          <w:rFonts w:ascii="Gisha" w:hAnsi="Gisha" w:cs="Gisha"/>
          <w:b/>
          <w:sz w:val="21"/>
          <w:szCs w:val="21"/>
        </w:rPr>
        <w:t xml:space="preserve"> Vergleich</w:t>
      </w:r>
    </w:p>
    <w:p w14:paraId="42EFD902" w14:textId="6481A5F1" w:rsidR="00D153D8" w:rsidRDefault="00D153D8" w:rsidP="00D153D8">
      <w:pPr>
        <w:spacing w:line="276" w:lineRule="auto"/>
        <w:rPr>
          <w:rFonts w:ascii="Gisha" w:hAnsi="Gisha" w:cs="Gisha"/>
          <w:sz w:val="21"/>
          <w:szCs w:val="21"/>
        </w:rPr>
      </w:pPr>
      <w:r>
        <w:rPr>
          <w:rFonts w:ascii="Gisha" w:hAnsi="Gisha" w:cs="Gisha"/>
          <w:sz w:val="21"/>
          <w:szCs w:val="21"/>
        </w:rPr>
        <w:t xml:space="preserve">Die Schweizer Infektionsraten können </w:t>
      </w:r>
      <w:r w:rsidR="00D953E9">
        <w:rPr>
          <w:rFonts w:ascii="Gisha" w:hAnsi="Gisha" w:cs="Gisha"/>
          <w:sz w:val="21"/>
          <w:szCs w:val="21"/>
        </w:rPr>
        <w:t xml:space="preserve">nur bedingt </w:t>
      </w:r>
      <w:r>
        <w:rPr>
          <w:rFonts w:ascii="Gisha" w:hAnsi="Gisha" w:cs="Gisha"/>
          <w:sz w:val="21"/>
          <w:szCs w:val="21"/>
        </w:rPr>
        <w:t xml:space="preserve">mit denjenigen </w:t>
      </w:r>
      <w:r w:rsidR="005E6B49">
        <w:rPr>
          <w:rFonts w:ascii="Gisha" w:hAnsi="Gisha" w:cs="Gisha"/>
          <w:sz w:val="21"/>
          <w:szCs w:val="21"/>
        </w:rPr>
        <w:t xml:space="preserve">aus </w:t>
      </w:r>
      <w:r>
        <w:rPr>
          <w:rFonts w:ascii="Gisha" w:hAnsi="Gisha" w:cs="Gisha"/>
          <w:sz w:val="21"/>
          <w:szCs w:val="21"/>
        </w:rPr>
        <w:t>andere</w:t>
      </w:r>
      <w:r w:rsidR="005E6B49">
        <w:rPr>
          <w:rFonts w:ascii="Gisha" w:hAnsi="Gisha" w:cs="Gisha"/>
          <w:sz w:val="21"/>
          <w:szCs w:val="21"/>
        </w:rPr>
        <w:t>n</w:t>
      </w:r>
      <w:r>
        <w:rPr>
          <w:rFonts w:ascii="Gisha" w:hAnsi="Gisha" w:cs="Gisha"/>
          <w:sz w:val="21"/>
          <w:szCs w:val="21"/>
        </w:rPr>
        <w:t xml:space="preserve"> Überwachungs</w:t>
      </w:r>
      <w:r w:rsidR="00D953E9">
        <w:rPr>
          <w:rFonts w:ascii="Gisha" w:hAnsi="Gisha" w:cs="Gisha"/>
          <w:sz w:val="21"/>
          <w:szCs w:val="21"/>
        </w:rPr>
        <w:softHyphen/>
      </w:r>
      <w:r>
        <w:rPr>
          <w:rFonts w:ascii="Gisha" w:hAnsi="Gisha" w:cs="Gisha"/>
          <w:sz w:val="21"/>
          <w:szCs w:val="21"/>
        </w:rPr>
        <w:t>systeme</w:t>
      </w:r>
      <w:r w:rsidR="005E6B49">
        <w:rPr>
          <w:rFonts w:ascii="Gisha" w:hAnsi="Gisha" w:cs="Gisha"/>
          <w:sz w:val="21"/>
          <w:szCs w:val="21"/>
        </w:rPr>
        <w:t xml:space="preserve">n </w:t>
      </w:r>
      <w:r>
        <w:rPr>
          <w:rFonts w:ascii="Gisha" w:hAnsi="Gisha" w:cs="Gisha"/>
          <w:sz w:val="21"/>
          <w:szCs w:val="21"/>
        </w:rPr>
        <w:t xml:space="preserve">verglichen werden. </w:t>
      </w:r>
      <w:r w:rsidR="005E6B49">
        <w:rPr>
          <w:rFonts w:ascii="Gisha" w:hAnsi="Gisha" w:cs="Gisha"/>
          <w:sz w:val="21"/>
          <w:szCs w:val="21"/>
        </w:rPr>
        <w:t xml:space="preserve">Massgebliche </w:t>
      </w:r>
      <w:r>
        <w:rPr>
          <w:rFonts w:ascii="Gisha" w:hAnsi="Gisha" w:cs="Gisha"/>
          <w:sz w:val="21"/>
          <w:szCs w:val="21"/>
        </w:rPr>
        <w:t>Unterschiede bes</w:t>
      </w:r>
      <w:r w:rsidR="00357720">
        <w:rPr>
          <w:rFonts w:ascii="Gisha" w:hAnsi="Gisha" w:cs="Gisha"/>
          <w:sz w:val="21"/>
          <w:szCs w:val="21"/>
        </w:rPr>
        <w:t>tehen bei Methode und Qualität der Erfassung sowie</w:t>
      </w:r>
      <w:r>
        <w:rPr>
          <w:rFonts w:ascii="Gisha" w:hAnsi="Gisha" w:cs="Gisha"/>
          <w:sz w:val="21"/>
          <w:szCs w:val="21"/>
        </w:rPr>
        <w:t xml:space="preserve"> bei der Überwachung nach Spitalaustritt. </w:t>
      </w:r>
      <w:r w:rsidR="00D953E9">
        <w:rPr>
          <w:rFonts w:ascii="Gisha" w:hAnsi="Gisha" w:cs="Gisha"/>
          <w:sz w:val="21"/>
          <w:szCs w:val="21"/>
        </w:rPr>
        <w:t xml:space="preserve">Weil die Schweiz meist gründlicher erfasst und länger überwacht, ergeben sich </w:t>
      </w:r>
      <w:r w:rsidR="005E6B49">
        <w:rPr>
          <w:rFonts w:ascii="Gisha" w:hAnsi="Gisha" w:cs="Gisha"/>
          <w:sz w:val="21"/>
          <w:szCs w:val="21"/>
        </w:rPr>
        <w:t xml:space="preserve">teilweise höhere </w:t>
      </w:r>
      <w:r w:rsidR="00F53F56">
        <w:rPr>
          <w:rFonts w:ascii="Gisha" w:hAnsi="Gisha" w:cs="Gisha"/>
          <w:sz w:val="21"/>
          <w:szCs w:val="21"/>
        </w:rPr>
        <w:t>R</w:t>
      </w:r>
      <w:r w:rsidR="005E6B49">
        <w:rPr>
          <w:rFonts w:ascii="Gisha" w:hAnsi="Gisha" w:cs="Gisha"/>
          <w:sz w:val="21"/>
          <w:szCs w:val="21"/>
        </w:rPr>
        <w:t>aten als in anderen Ländern.</w:t>
      </w:r>
    </w:p>
    <w:p w14:paraId="3058ABF6" w14:textId="77777777" w:rsidR="00462410" w:rsidRDefault="00462410" w:rsidP="00812145">
      <w:pPr>
        <w:spacing w:line="276" w:lineRule="auto"/>
        <w:rPr>
          <w:rFonts w:ascii="Gisha" w:hAnsi="Gisha" w:cs="Gisha"/>
          <w:sz w:val="21"/>
          <w:szCs w:val="21"/>
        </w:rPr>
      </w:pPr>
    </w:p>
    <w:p w14:paraId="54C9CEDD" w14:textId="77777777" w:rsidR="00462410" w:rsidRDefault="00462410" w:rsidP="00812145">
      <w:pPr>
        <w:spacing w:line="276" w:lineRule="auto"/>
        <w:rPr>
          <w:rFonts w:ascii="Gisha" w:hAnsi="Gisha" w:cs="Gisha"/>
          <w:sz w:val="21"/>
          <w:szCs w:val="21"/>
        </w:rPr>
      </w:pPr>
    </w:p>
    <w:p w14:paraId="51340F38" w14:textId="54EC79B2" w:rsidR="00812145" w:rsidRDefault="00812145" w:rsidP="00812145">
      <w:pPr>
        <w:spacing w:line="276" w:lineRule="auto"/>
        <w:rPr>
          <w:rFonts w:ascii="Gisha" w:hAnsi="Gisha" w:cs="Gisha"/>
          <w:b/>
          <w:sz w:val="21"/>
          <w:szCs w:val="21"/>
        </w:rPr>
      </w:pPr>
      <w:r w:rsidRPr="009A3FA9">
        <w:rPr>
          <w:rFonts w:ascii="Gisha" w:hAnsi="Gisha" w:cs="Gisha"/>
          <w:b/>
          <w:sz w:val="21"/>
          <w:szCs w:val="21"/>
        </w:rPr>
        <w:t xml:space="preserve">Bericht mit </w:t>
      </w:r>
      <w:r>
        <w:rPr>
          <w:rFonts w:ascii="Gisha" w:hAnsi="Gisha" w:cs="Gisha"/>
          <w:b/>
          <w:sz w:val="21"/>
          <w:szCs w:val="21"/>
        </w:rPr>
        <w:t xml:space="preserve">den Raten (Grafiken) pro Spital: </w:t>
      </w:r>
    </w:p>
    <w:p w14:paraId="5538A8DD" w14:textId="3E9B8DAD" w:rsidR="00812145" w:rsidRPr="002D0365" w:rsidRDefault="00D05140" w:rsidP="00812145">
      <w:pPr>
        <w:spacing w:line="276" w:lineRule="auto"/>
        <w:rPr>
          <w:rFonts w:ascii="Gisha" w:hAnsi="Gisha" w:cs="Gisha"/>
          <w:sz w:val="21"/>
          <w:szCs w:val="21"/>
        </w:rPr>
      </w:pPr>
      <w:hyperlink r:id="rId8" w:history="1">
        <w:r w:rsidR="00812145" w:rsidRPr="00463DB6">
          <w:rPr>
            <w:rStyle w:val="Hyperlink"/>
            <w:rFonts w:ascii="Gisha" w:hAnsi="Gisha" w:cs="Gisha"/>
            <w:sz w:val="21"/>
            <w:szCs w:val="21"/>
          </w:rPr>
          <w:t>www.anq.ch/messergebnisse/ergebnisse-akutsomatik</w:t>
        </w:r>
      </w:hyperlink>
      <w:r w:rsidR="00812145">
        <w:rPr>
          <w:rFonts w:ascii="Gisha" w:hAnsi="Gisha" w:cs="Gisha"/>
          <w:sz w:val="21"/>
          <w:szCs w:val="21"/>
        </w:rPr>
        <w:t xml:space="preserve"> </w:t>
      </w:r>
    </w:p>
    <w:p w14:paraId="79B31819" w14:textId="77777777" w:rsidR="00812145" w:rsidRDefault="00812145" w:rsidP="00812145">
      <w:pPr>
        <w:spacing w:line="276" w:lineRule="auto"/>
        <w:rPr>
          <w:rFonts w:ascii="Gisha" w:hAnsi="Gisha" w:cs="Gisha"/>
          <w:b/>
          <w:sz w:val="21"/>
          <w:szCs w:val="21"/>
        </w:rPr>
      </w:pPr>
    </w:p>
    <w:p w14:paraId="66B073E9" w14:textId="77777777" w:rsidR="00812145" w:rsidRPr="009A3FA9" w:rsidRDefault="00812145" w:rsidP="00812145">
      <w:pPr>
        <w:spacing w:line="276" w:lineRule="auto"/>
        <w:rPr>
          <w:rFonts w:ascii="Gisha" w:hAnsi="Gisha" w:cs="Gisha"/>
          <w:sz w:val="21"/>
          <w:szCs w:val="21"/>
          <w:lang w:val="de-CH"/>
        </w:rPr>
      </w:pPr>
      <w:r w:rsidRPr="009A3FA9">
        <w:rPr>
          <w:rFonts w:ascii="Gisha" w:hAnsi="Gisha" w:cs="Gisha"/>
          <w:b/>
          <w:sz w:val="21"/>
          <w:szCs w:val="21"/>
        </w:rPr>
        <w:t xml:space="preserve">Auskünfte erteilt: </w:t>
      </w:r>
      <w:r w:rsidRPr="009A3FA9">
        <w:rPr>
          <w:rFonts w:ascii="Gisha" w:hAnsi="Gisha" w:cs="Gisha"/>
          <w:b/>
          <w:sz w:val="21"/>
          <w:szCs w:val="21"/>
        </w:rPr>
        <w:br/>
      </w:r>
      <w:r w:rsidRPr="009A3FA9">
        <w:rPr>
          <w:rFonts w:ascii="Gisha" w:hAnsi="Gisha" w:cs="Gisha"/>
          <w:sz w:val="21"/>
          <w:szCs w:val="21"/>
          <w:lang w:val="de-CH"/>
        </w:rPr>
        <w:t>Regula Heller, ANQ-</w:t>
      </w:r>
      <w:r>
        <w:rPr>
          <w:rFonts w:ascii="Gisha" w:hAnsi="Gisha" w:cs="Gisha"/>
          <w:sz w:val="21"/>
          <w:szCs w:val="21"/>
          <w:lang w:val="de-CH"/>
        </w:rPr>
        <w:t>Leitung</w:t>
      </w:r>
      <w:r w:rsidRPr="009A3FA9">
        <w:rPr>
          <w:rFonts w:ascii="Gisha" w:hAnsi="Gisha" w:cs="Gisha"/>
          <w:sz w:val="21"/>
          <w:szCs w:val="21"/>
          <w:lang w:val="de-CH"/>
        </w:rPr>
        <w:t xml:space="preserve"> Akutsomatik</w:t>
      </w:r>
    </w:p>
    <w:p w14:paraId="1A5BA303" w14:textId="77777777" w:rsidR="00812145" w:rsidRPr="005B469F" w:rsidRDefault="00812145" w:rsidP="00812145">
      <w:pPr>
        <w:spacing w:line="276" w:lineRule="auto"/>
        <w:jc w:val="both"/>
        <w:rPr>
          <w:rFonts w:ascii="Gisha" w:hAnsi="Gisha" w:cs="Gisha"/>
          <w:color w:val="0000FF" w:themeColor="hyperlink"/>
          <w:sz w:val="21"/>
          <w:szCs w:val="21"/>
          <w:u w:val="single"/>
          <w:lang w:val="de-CH"/>
        </w:rPr>
      </w:pPr>
      <w:r w:rsidRPr="009A3FA9">
        <w:rPr>
          <w:rFonts w:ascii="Gisha" w:hAnsi="Gisha" w:cs="Gisha"/>
          <w:sz w:val="21"/>
          <w:szCs w:val="21"/>
          <w:lang w:val="de-CH"/>
        </w:rPr>
        <w:t>Tel. 0</w:t>
      </w:r>
      <w:r w:rsidRPr="009A3FA9">
        <w:rPr>
          <w:rFonts w:ascii="Gisha" w:hAnsi="Gisha" w:cs="Gisha"/>
          <w:color w:val="000000"/>
          <w:sz w:val="21"/>
          <w:szCs w:val="21"/>
        </w:rPr>
        <w:t xml:space="preserve">31 </w:t>
      </w:r>
      <w:r>
        <w:rPr>
          <w:rFonts w:ascii="Gisha" w:hAnsi="Gisha" w:cs="Gisha"/>
          <w:color w:val="000000"/>
          <w:sz w:val="21"/>
          <w:szCs w:val="21"/>
        </w:rPr>
        <w:t>511</w:t>
      </w:r>
      <w:r w:rsidRPr="009A3FA9">
        <w:rPr>
          <w:rFonts w:ascii="Gisha" w:hAnsi="Gisha" w:cs="Gisha"/>
          <w:color w:val="000000"/>
          <w:sz w:val="21"/>
          <w:szCs w:val="21"/>
        </w:rPr>
        <w:t xml:space="preserve"> 38 41</w:t>
      </w:r>
      <w:r w:rsidRPr="009A3FA9">
        <w:rPr>
          <w:rFonts w:ascii="Gisha" w:hAnsi="Gisha" w:cs="Gisha"/>
          <w:sz w:val="21"/>
          <w:szCs w:val="21"/>
          <w:lang w:val="de-CH"/>
        </w:rPr>
        <w:t xml:space="preserve">, </w:t>
      </w:r>
      <w:hyperlink r:id="rId9" w:history="1">
        <w:r w:rsidRPr="009A3FA9">
          <w:rPr>
            <w:rStyle w:val="Hyperlink"/>
            <w:rFonts w:ascii="Gisha" w:hAnsi="Gisha" w:cs="Gisha"/>
            <w:sz w:val="21"/>
            <w:szCs w:val="21"/>
            <w:lang w:val="de-CH"/>
          </w:rPr>
          <w:t>regula.heller@anq.ch</w:t>
        </w:r>
      </w:hyperlink>
    </w:p>
    <w:p w14:paraId="51FC740D" w14:textId="77777777" w:rsidR="00116215" w:rsidRDefault="00116215" w:rsidP="00377C9E">
      <w:pPr>
        <w:spacing w:line="276" w:lineRule="auto"/>
        <w:jc w:val="both"/>
        <w:rPr>
          <w:rFonts w:ascii="Gisha" w:hAnsi="Gisha" w:cs="Gisha"/>
          <w:sz w:val="21"/>
          <w:szCs w:val="21"/>
        </w:rPr>
      </w:pPr>
    </w:p>
    <w:p w14:paraId="7A805E0E" w14:textId="77777777" w:rsidR="005E6B49" w:rsidRPr="009A3FA9" w:rsidRDefault="005E6B49" w:rsidP="00377C9E">
      <w:pPr>
        <w:spacing w:line="276" w:lineRule="auto"/>
        <w:jc w:val="both"/>
        <w:rPr>
          <w:rFonts w:ascii="Gisha" w:hAnsi="Gisha" w:cs="Gisha"/>
          <w:sz w:val="21"/>
          <w:szCs w:val="21"/>
        </w:rPr>
      </w:pPr>
    </w:p>
    <w:p w14:paraId="12F958B7" w14:textId="77777777" w:rsidR="0073266B" w:rsidRPr="009A3FA9" w:rsidRDefault="0073266B" w:rsidP="0061227A">
      <w:pPr>
        <w:pBdr>
          <w:top w:val="single" w:sz="4" w:space="1" w:color="auto"/>
          <w:left w:val="single" w:sz="4" w:space="4" w:color="auto"/>
          <w:bottom w:val="single" w:sz="4" w:space="1" w:color="auto"/>
          <w:right w:val="single" w:sz="4" w:space="4" w:color="auto"/>
        </w:pBdr>
        <w:spacing w:line="276" w:lineRule="auto"/>
        <w:rPr>
          <w:rFonts w:ascii="Gisha" w:hAnsi="Gisha" w:cs="Gisha"/>
          <w:b/>
          <w:sz w:val="21"/>
          <w:szCs w:val="21"/>
        </w:rPr>
      </w:pPr>
      <w:r w:rsidRPr="009A3FA9">
        <w:rPr>
          <w:rFonts w:ascii="Gisha" w:hAnsi="Gisha" w:cs="Gisha"/>
          <w:b/>
          <w:sz w:val="21"/>
          <w:szCs w:val="21"/>
        </w:rPr>
        <w:t>ANQ fördert Qualität in Spitälern und Kliniken</w:t>
      </w:r>
    </w:p>
    <w:p w14:paraId="02CD2C57" w14:textId="77777777" w:rsidR="0073266B" w:rsidRPr="009A3FA9" w:rsidRDefault="0073266B" w:rsidP="0061227A">
      <w:pPr>
        <w:pBdr>
          <w:top w:val="single" w:sz="4" w:space="1" w:color="auto"/>
          <w:left w:val="single" w:sz="4" w:space="4" w:color="auto"/>
          <w:bottom w:val="single" w:sz="4" w:space="1" w:color="auto"/>
          <w:right w:val="single" w:sz="4" w:space="4" w:color="auto"/>
        </w:pBdr>
        <w:spacing w:line="276" w:lineRule="auto"/>
        <w:rPr>
          <w:rFonts w:ascii="Gisha" w:hAnsi="Gisha" w:cs="Gisha"/>
          <w:sz w:val="21"/>
          <w:szCs w:val="21"/>
        </w:rPr>
      </w:pPr>
      <w:r w:rsidRPr="009A3FA9">
        <w:rPr>
          <w:rFonts w:ascii="Gisha" w:hAnsi="Gisha" w:cs="Gisha"/>
          <w:sz w:val="21"/>
          <w:szCs w:val="21"/>
        </w:rPr>
        <w:t>Der Nationale Verein für Qualitätsentwicklung in Spitälern und Kliniken (ANQ) koordiniert und realisiert Qualitätsmessungen in der Akutsomatik, der Rehabilitation und der Psychiatrie. Die Resultate ermöglichen eine transparente und nationale Vergleichbarkeit. Aufgrund dieser Erkenntnisse können Spitäler und Kliniken gezielt Massnahmen zur Verbesserung ihrer Qualit</w:t>
      </w:r>
      <w:r w:rsidR="0084281D" w:rsidRPr="009A3FA9">
        <w:rPr>
          <w:rFonts w:ascii="Gisha" w:hAnsi="Gisha" w:cs="Gisha"/>
          <w:sz w:val="21"/>
          <w:szCs w:val="21"/>
        </w:rPr>
        <w:t xml:space="preserve">ät entwickeln. </w:t>
      </w:r>
      <w:r w:rsidRPr="009A3FA9">
        <w:rPr>
          <w:rFonts w:ascii="Gisha" w:hAnsi="Gisha" w:cs="Gisha"/>
          <w:sz w:val="21"/>
          <w:szCs w:val="21"/>
        </w:rPr>
        <w:t>ANQ-Mitglieder sind der Spitalverband H+, santésuisse, die Eidgenössischen Sozialversicherer, die Kantone und die Schweizerische Gesundheitsdirektorenkonferenz. Der Verein arbeitet nicht gewinnorientiert.</w:t>
      </w:r>
    </w:p>
    <w:p w14:paraId="142AC081" w14:textId="77777777" w:rsidR="0073266B" w:rsidRDefault="0073266B" w:rsidP="0061227A">
      <w:pPr>
        <w:pBdr>
          <w:top w:val="single" w:sz="4" w:space="1" w:color="auto"/>
          <w:left w:val="single" w:sz="4" w:space="4" w:color="auto"/>
          <w:bottom w:val="single" w:sz="4" w:space="1" w:color="auto"/>
          <w:right w:val="single" w:sz="4" w:space="4" w:color="auto"/>
        </w:pBdr>
        <w:spacing w:line="276" w:lineRule="auto"/>
        <w:rPr>
          <w:rFonts w:ascii="Gisha" w:hAnsi="Gisha" w:cs="Gisha"/>
          <w:sz w:val="21"/>
          <w:szCs w:val="21"/>
          <w:u w:val="single"/>
        </w:rPr>
      </w:pPr>
      <w:r w:rsidRPr="009A3FA9">
        <w:rPr>
          <w:rFonts w:ascii="Gisha" w:hAnsi="Gisha" w:cs="Gisha"/>
          <w:sz w:val="21"/>
          <w:szCs w:val="21"/>
        </w:rPr>
        <w:t xml:space="preserve">Mehr Informationen: </w:t>
      </w:r>
      <w:hyperlink r:id="rId10" w:history="1">
        <w:r w:rsidR="006610A0" w:rsidRPr="001559A8">
          <w:rPr>
            <w:rStyle w:val="Hyperlink"/>
            <w:rFonts w:ascii="Gisha" w:hAnsi="Gisha" w:cs="Gisha"/>
            <w:sz w:val="21"/>
            <w:szCs w:val="21"/>
          </w:rPr>
          <w:t>www.anq.ch</w:t>
        </w:r>
      </w:hyperlink>
    </w:p>
    <w:p w14:paraId="4727BF80" w14:textId="77777777" w:rsidR="006610A0" w:rsidRDefault="006610A0" w:rsidP="0061227A">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Gisha" w:hAnsi="Gisha" w:cs="Gisha"/>
          <w:b/>
          <w:bCs/>
          <w:sz w:val="21"/>
          <w:szCs w:val="21"/>
          <w:lang w:val="de-DE" w:eastAsia="de-DE"/>
        </w:rPr>
      </w:pPr>
    </w:p>
    <w:p w14:paraId="5AEA698A" w14:textId="77777777" w:rsidR="006610A0" w:rsidRDefault="006610A0" w:rsidP="0061227A">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Gisha" w:hAnsi="Gisha" w:cs="Gisha"/>
          <w:b/>
          <w:bCs/>
          <w:sz w:val="21"/>
          <w:szCs w:val="21"/>
          <w:lang w:val="de-DE" w:eastAsia="de-DE"/>
        </w:rPr>
      </w:pPr>
      <w:r w:rsidRPr="006610A0">
        <w:rPr>
          <w:rFonts w:ascii="Gisha" w:hAnsi="Gisha" w:cs="Gisha"/>
          <w:b/>
          <w:bCs/>
          <w:sz w:val="21"/>
          <w:szCs w:val="21"/>
          <w:lang w:val="de-DE" w:eastAsia="de-DE"/>
        </w:rPr>
        <w:t xml:space="preserve">Swissnoso </w:t>
      </w:r>
      <w:r w:rsidR="009E5580" w:rsidRPr="009E5580">
        <w:rPr>
          <w:rFonts w:ascii="Gisha" w:hAnsi="Gisha" w:cs="Gisha"/>
          <w:b/>
          <w:bCs/>
          <w:sz w:val="21"/>
          <w:szCs w:val="21"/>
          <w:lang w:val="de-DE" w:eastAsia="de-DE"/>
        </w:rPr>
        <w:t>klärt über</w:t>
      </w:r>
      <w:r w:rsidR="00974650" w:rsidRPr="009E5580">
        <w:rPr>
          <w:rFonts w:ascii="Gisha" w:hAnsi="Gisha" w:cs="Gisha"/>
          <w:b/>
          <w:bCs/>
          <w:sz w:val="21"/>
          <w:szCs w:val="21"/>
          <w:lang w:val="de-DE" w:eastAsia="de-DE"/>
        </w:rPr>
        <w:t xml:space="preserve"> </w:t>
      </w:r>
      <w:r w:rsidR="00974650">
        <w:rPr>
          <w:rFonts w:ascii="Gisha" w:hAnsi="Gisha" w:cs="Gisha"/>
          <w:b/>
          <w:bCs/>
          <w:sz w:val="21"/>
          <w:szCs w:val="21"/>
          <w:lang w:val="de-DE" w:eastAsia="de-DE"/>
        </w:rPr>
        <w:t xml:space="preserve">Infektionsraten </w:t>
      </w:r>
      <w:r w:rsidR="009E5580">
        <w:rPr>
          <w:rFonts w:ascii="Gisha" w:hAnsi="Gisha" w:cs="Gisha"/>
          <w:b/>
          <w:bCs/>
          <w:sz w:val="21"/>
          <w:szCs w:val="21"/>
          <w:lang w:val="de-DE" w:eastAsia="de-DE"/>
        </w:rPr>
        <w:t>auf</w:t>
      </w:r>
    </w:p>
    <w:p w14:paraId="6DDFBD61" w14:textId="560BA9AA" w:rsidR="006610A0" w:rsidRDefault="000B4632" w:rsidP="0061227A">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Gisha" w:hAnsi="Gisha" w:cs="Gisha"/>
          <w:sz w:val="21"/>
          <w:szCs w:val="21"/>
          <w:lang w:val="de-DE" w:eastAsia="de-DE"/>
        </w:rPr>
      </w:pPr>
      <w:r>
        <w:rPr>
          <w:rFonts w:ascii="Gisha" w:hAnsi="Gisha" w:cs="Gisha"/>
          <w:sz w:val="21"/>
          <w:szCs w:val="21"/>
          <w:lang w:val="de-DE" w:eastAsia="de-DE"/>
        </w:rPr>
        <w:t>Der Verein Swissnoso befasst sich mit der</w:t>
      </w:r>
      <w:r w:rsidRPr="006610A0">
        <w:rPr>
          <w:rFonts w:ascii="Gisha" w:hAnsi="Gisha" w:cs="Gisha"/>
          <w:sz w:val="21"/>
          <w:szCs w:val="21"/>
          <w:lang w:val="de-DE" w:eastAsia="de-DE"/>
        </w:rPr>
        <w:t xml:space="preserve"> Reduktion von </w:t>
      </w:r>
      <w:r w:rsidRPr="0061227A">
        <w:rPr>
          <w:rFonts w:ascii="Gisha" w:hAnsi="Gisha" w:cs="Gisha"/>
          <w:sz w:val="21"/>
          <w:szCs w:val="21"/>
          <w:lang w:val="de-DE" w:eastAsia="de-DE"/>
        </w:rPr>
        <w:t xml:space="preserve">Healthcare-assoziierten Infektionen (sogenannten Spitalinfektionen) </w:t>
      </w:r>
      <w:r>
        <w:rPr>
          <w:rFonts w:ascii="Gisha" w:hAnsi="Gisha" w:cs="Gisha"/>
          <w:sz w:val="21"/>
          <w:szCs w:val="21"/>
          <w:lang w:val="de-DE" w:eastAsia="de-DE"/>
        </w:rPr>
        <w:t xml:space="preserve">und </w:t>
      </w:r>
      <w:r w:rsidRPr="006610A0">
        <w:rPr>
          <w:rFonts w:ascii="Gisha" w:hAnsi="Gisha" w:cs="Gisha"/>
          <w:sz w:val="21"/>
          <w:szCs w:val="21"/>
          <w:lang w:val="de-DE" w:eastAsia="de-DE"/>
        </w:rPr>
        <w:t>multiresisten</w:t>
      </w:r>
      <w:r>
        <w:rPr>
          <w:rFonts w:ascii="Gisha" w:hAnsi="Gisha" w:cs="Gisha"/>
          <w:sz w:val="21"/>
          <w:szCs w:val="21"/>
          <w:lang w:val="de-DE" w:eastAsia="de-DE"/>
        </w:rPr>
        <w:t xml:space="preserve">ten </w:t>
      </w:r>
      <w:r w:rsidRPr="006610A0">
        <w:rPr>
          <w:rFonts w:ascii="Gisha" w:hAnsi="Gisha" w:cs="Gisha"/>
          <w:sz w:val="21"/>
          <w:szCs w:val="21"/>
          <w:lang w:val="de-DE" w:eastAsia="de-DE"/>
        </w:rPr>
        <w:t>Keime</w:t>
      </w:r>
      <w:r>
        <w:rPr>
          <w:rFonts w:ascii="Gisha" w:hAnsi="Gisha" w:cs="Gisha"/>
          <w:sz w:val="21"/>
          <w:szCs w:val="21"/>
          <w:lang w:val="de-DE" w:eastAsia="de-DE"/>
        </w:rPr>
        <w:t>n</w:t>
      </w:r>
      <w:r w:rsidRPr="006610A0">
        <w:rPr>
          <w:rFonts w:ascii="Gisha" w:hAnsi="Gisha" w:cs="Gisha"/>
          <w:sz w:val="21"/>
          <w:szCs w:val="21"/>
          <w:lang w:val="de-DE" w:eastAsia="de-DE"/>
        </w:rPr>
        <w:t>.</w:t>
      </w:r>
      <w:r>
        <w:rPr>
          <w:rFonts w:ascii="Gisha" w:hAnsi="Gisha" w:cs="Gisha"/>
          <w:sz w:val="21"/>
          <w:szCs w:val="21"/>
          <w:lang w:val="de-DE" w:eastAsia="de-DE"/>
        </w:rPr>
        <w:t xml:space="preserve"> Er </w:t>
      </w:r>
      <w:r w:rsidRPr="0061227A">
        <w:rPr>
          <w:rFonts w:ascii="Gisha" w:hAnsi="Gisha" w:cs="Gisha"/>
          <w:sz w:val="21"/>
          <w:szCs w:val="21"/>
          <w:lang w:val="de-DE" w:eastAsia="de-DE"/>
        </w:rPr>
        <w:t xml:space="preserve">hat mehrere praxistaugliche Anwendungen im Bereich </w:t>
      </w:r>
      <w:r>
        <w:rPr>
          <w:rFonts w:ascii="Gisha" w:hAnsi="Gisha" w:cs="Gisha"/>
          <w:sz w:val="21"/>
          <w:szCs w:val="21"/>
          <w:lang w:val="de-DE" w:eastAsia="de-DE"/>
        </w:rPr>
        <w:t xml:space="preserve">der Überwachung und Prävention </w:t>
      </w:r>
      <w:r w:rsidRPr="0061227A">
        <w:rPr>
          <w:rFonts w:ascii="Gisha" w:hAnsi="Gisha" w:cs="Gisha"/>
          <w:sz w:val="21"/>
          <w:szCs w:val="21"/>
          <w:lang w:val="de-DE" w:eastAsia="de-DE"/>
        </w:rPr>
        <w:t>entwickelt</w:t>
      </w:r>
      <w:r>
        <w:rPr>
          <w:rFonts w:ascii="Gisha" w:hAnsi="Gisha" w:cs="Gisha"/>
          <w:sz w:val="21"/>
          <w:szCs w:val="21"/>
          <w:lang w:val="de-DE" w:eastAsia="de-DE"/>
        </w:rPr>
        <w:t xml:space="preserve">. Diese werden </w:t>
      </w:r>
      <w:r w:rsidRPr="0061227A">
        <w:rPr>
          <w:rFonts w:ascii="Gisha" w:hAnsi="Gisha" w:cs="Gisha"/>
          <w:sz w:val="21"/>
          <w:szCs w:val="21"/>
          <w:lang w:val="de-DE" w:eastAsia="de-DE"/>
        </w:rPr>
        <w:t>Spitälern und Pflegeeinrichtungen zum Selbstkostenpreis zur Verfügung gestellt.</w:t>
      </w:r>
      <w:r>
        <w:rPr>
          <w:rFonts w:ascii="Gisha" w:hAnsi="Gisha" w:cs="Gisha"/>
          <w:sz w:val="21"/>
          <w:szCs w:val="21"/>
          <w:lang w:val="de-DE" w:eastAsia="de-DE"/>
        </w:rPr>
        <w:t xml:space="preserve"> In Kooperation mit dem ANQ </w:t>
      </w:r>
      <w:r w:rsidR="003D1F65">
        <w:rPr>
          <w:rFonts w:ascii="Gisha" w:hAnsi="Gisha" w:cs="Gisha"/>
          <w:sz w:val="21"/>
          <w:szCs w:val="21"/>
          <w:lang w:val="de-DE" w:eastAsia="de-DE"/>
        </w:rPr>
        <w:t xml:space="preserve">erfasst und </w:t>
      </w:r>
      <w:r>
        <w:rPr>
          <w:rFonts w:ascii="Gisha" w:hAnsi="Gisha" w:cs="Gisha"/>
          <w:sz w:val="21"/>
          <w:szCs w:val="21"/>
          <w:lang w:val="de-DE" w:eastAsia="de-DE"/>
        </w:rPr>
        <w:t>überwacht er seit 2009 die Entwicklung der postoperativen Wundinfektionen.</w:t>
      </w:r>
      <w:r w:rsidDel="000B4632">
        <w:rPr>
          <w:rFonts w:ascii="Gisha" w:hAnsi="Gisha" w:cs="Gisha"/>
          <w:sz w:val="21"/>
          <w:szCs w:val="21"/>
          <w:lang w:val="de-DE" w:eastAsia="de-DE"/>
        </w:rPr>
        <w:t xml:space="preserve"> </w:t>
      </w:r>
      <w:r w:rsidR="00B24770" w:rsidRPr="00B24770">
        <w:rPr>
          <w:rFonts w:ascii="Gisha" w:hAnsi="Gisha" w:cs="Gisha"/>
          <w:sz w:val="21"/>
          <w:szCs w:val="21"/>
          <w:lang w:val="de-DE" w:eastAsia="de-DE"/>
        </w:rPr>
        <w:t xml:space="preserve">Swissnoso </w:t>
      </w:r>
      <w:r w:rsidR="00B24770">
        <w:rPr>
          <w:rFonts w:ascii="Gisha" w:hAnsi="Gisha" w:cs="Gisha"/>
          <w:sz w:val="21"/>
          <w:szCs w:val="21"/>
          <w:lang w:val="de-DE" w:eastAsia="de-DE"/>
        </w:rPr>
        <w:t>besteht aus einer</w:t>
      </w:r>
      <w:r w:rsidR="00503741">
        <w:rPr>
          <w:rFonts w:ascii="Gisha" w:hAnsi="Gisha" w:cs="Gisha"/>
          <w:sz w:val="21"/>
          <w:szCs w:val="21"/>
          <w:lang w:val="de-DE" w:eastAsia="de-DE"/>
        </w:rPr>
        <w:t xml:space="preserve"> Gruppe von </w:t>
      </w:r>
      <w:r w:rsidR="00BC5EA6">
        <w:rPr>
          <w:rFonts w:ascii="Gisha" w:hAnsi="Gisha" w:cs="Gisha"/>
          <w:sz w:val="21"/>
          <w:szCs w:val="21"/>
          <w:lang w:val="de-DE" w:eastAsia="de-DE"/>
        </w:rPr>
        <w:t>Infektiologinnen und Infektiologen</w:t>
      </w:r>
      <w:r w:rsidR="00B24770" w:rsidRPr="00B24770">
        <w:rPr>
          <w:rFonts w:ascii="Gisha" w:hAnsi="Gisha" w:cs="Gisha"/>
          <w:sz w:val="21"/>
          <w:szCs w:val="21"/>
          <w:lang w:val="de-DE" w:eastAsia="de-DE"/>
        </w:rPr>
        <w:t xml:space="preserve"> in Kaderposition in Universitätsspitälern, kantonalen Spitalverbänden und dem Bundesamt für Gesundheit (BAG). </w:t>
      </w:r>
    </w:p>
    <w:p w14:paraId="3B7121CF" w14:textId="77777777" w:rsidR="00B87DFD" w:rsidRDefault="006610A0" w:rsidP="0061227A">
      <w:pPr>
        <w:pStyle w:val="Standard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Gisha" w:hAnsi="Gisha" w:cs="Gisha"/>
          <w:sz w:val="21"/>
          <w:szCs w:val="21"/>
          <w:lang w:val="de-DE" w:eastAsia="de-DE"/>
        </w:rPr>
      </w:pPr>
      <w:r>
        <w:rPr>
          <w:rFonts w:ascii="Gisha" w:hAnsi="Gisha" w:cs="Gisha"/>
          <w:sz w:val="21"/>
          <w:szCs w:val="21"/>
          <w:lang w:val="de-DE" w:eastAsia="de-DE"/>
        </w:rPr>
        <w:t xml:space="preserve">Mehr Informationen: </w:t>
      </w:r>
      <w:hyperlink r:id="rId11" w:history="1">
        <w:r w:rsidRPr="001559A8">
          <w:rPr>
            <w:rStyle w:val="Hyperlink"/>
            <w:rFonts w:ascii="Gisha" w:hAnsi="Gisha" w:cs="Gisha"/>
            <w:sz w:val="21"/>
            <w:szCs w:val="21"/>
            <w:lang w:val="de-DE" w:eastAsia="de-DE"/>
          </w:rPr>
          <w:t>www.swissnoso.ch</w:t>
        </w:r>
      </w:hyperlink>
      <w:r>
        <w:rPr>
          <w:rFonts w:ascii="Gisha" w:hAnsi="Gisha" w:cs="Gisha"/>
          <w:sz w:val="21"/>
          <w:szCs w:val="21"/>
          <w:lang w:val="de-DE" w:eastAsia="de-DE"/>
        </w:rPr>
        <w:t xml:space="preserve"> </w:t>
      </w:r>
    </w:p>
    <w:sectPr w:rsidR="00B87DFD" w:rsidSect="00F53F56">
      <w:headerReference w:type="default" r:id="rId12"/>
      <w:headerReference w:type="first" r:id="rId13"/>
      <w:footerReference w:type="first" r:id="rId14"/>
      <w:pgSz w:w="11907" w:h="16840" w:code="9"/>
      <w:pgMar w:top="1418" w:right="1418" w:bottom="851" w:left="1418" w:header="425"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1F50" w14:textId="77777777" w:rsidR="00692CA6" w:rsidRDefault="00692CA6" w:rsidP="00AC575C">
      <w:r>
        <w:separator/>
      </w:r>
    </w:p>
  </w:endnote>
  <w:endnote w:type="continuationSeparator" w:id="0">
    <w:p w14:paraId="3D1155EC" w14:textId="77777777" w:rsidR="00692CA6" w:rsidRDefault="00692CA6" w:rsidP="00AC575C">
      <w:r>
        <w:continuationSeparator/>
      </w:r>
    </w:p>
  </w:endnote>
  <w:endnote w:type="continuationNotice" w:id="1">
    <w:p w14:paraId="49A139F1" w14:textId="77777777" w:rsidR="00692CA6" w:rsidRDefault="00692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Gisha"/>
    <w:panose1 w:val="020B0502040204020203"/>
    <w:charset w:val="00"/>
    <w:family w:val="swiss"/>
    <w:pitch w:val="variable"/>
    <w:sig w:usb0="80000807" w:usb1="40000042"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10"/>
      <w:gridCol w:w="4678"/>
    </w:tblGrid>
    <w:tr w:rsidR="007D58C7" w:rsidRPr="007D58C7" w14:paraId="35943B4C" w14:textId="77777777" w:rsidTr="00D52F92">
      <w:trPr>
        <w:trHeight w:val="695"/>
      </w:trPr>
      <w:tc>
        <w:tcPr>
          <w:tcW w:w="3510" w:type="dxa"/>
          <w:shd w:val="clear" w:color="auto" w:fill="auto"/>
          <w:vAlign w:val="bottom"/>
        </w:tcPr>
        <w:p w14:paraId="3FF965E6" w14:textId="77777777" w:rsidR="007D58C7" w:rsidRPr="007D58C7" w:rsidRDefault="007D58C7" w:rsidP="007D58C7">
          <w:pPr>
            <w:tabs>
              <w:tab w:val="left" w:pos="227"/>
              <w:tab w:val="center" w:pos="4536"/>
              <w:tab w:val="right" w:pos="9072"/>
            </w:tabs>
            <w:spacing w:line="252" w:lineRule="auto"/>
            <w:rPr>
              <w:rFonts w:ascii="Gisha" w:hAnsi="Gisha" w:cs="Gisha"/>
              <w:noProof/>
              <w:sz w:val="20"/>
              <w:szCs w:val="20"/>
              <w:lang w:val="de-CH" w:eastAsia="de-CH"/>
            </w:rPr>
          </w:pPr>
        </w:p>
      </w:tc>
      <w:tc>
        <w:tcPr>
          <w:tcW w:w="4678" w:type="dxa"/>
          <w:shd w:val="clear" w:color="auto" w:fill="auto"/>
          <w:vAlign w:val="bottom"/>
        </w:tcPr>
        <w:p w14:paraId="5DC6FAE6" w14:textId="77777777" w:rsidR="007D58C7" w:rsidRPr="007D58C7" w:rsidRDefault="007D58C7" w:rsidP="007D58C7">
          <w:pPr>
            <w:tabs>
              <w:tab w:val="left" w:pos="227"/>
              <w:tab w:val="center" w:pos="4536"/>
              <w:tab w:val="right" w:pos="9072"/>
            </w:tabs>
            <w:spacing w:line="252" w:lineRule="auto"/>
            <w:rPr>
              <w:rFonts w:ascii="Gisha" w:hAnsi="Gisha" w:cs="Gisha"/>
              <w:noProof/>
              <w:sz w:val="20"/>
              <w:szCs w:val="20"/>
              <w:lang w:val="de-CH" w:eastAsia="de-CH"/>
            </w:rPr>
          </w:pPr>
          <w:r w:rsidRPr="007D58C7">
            <w:rPr>
              <w:rFonts w:ascii="Gisha" w:hAnsi="Gisha" w:cs="Gisha"/>
              <w:noProof/>
              <w:sz w:val="20"/>
              <w:szCs w:val="20"/>
              <w:lang w:val="de-CH" w:eastAsia="de-CH"/>
            </w:rPr>
            <w:drawing>
              <wp:inline distT="0" distB="0" distL="0" distR="0" wp14:anchorId="1B0DAD4F" wp14:editId="76BE5E3A">
                <wp:extent cx="2383200" cy="277200"/>
                <wp:effectExtent l="0" t="0" r="0" b="889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q_adresse_aug14_farb.emf"/>
                        <pic:cNvPicPr/>
                      </pic:nvPicPr>
                      <pic:blipFill>
                        <a:blip r:embed="rId1">
                          <a:extLst>
                            <a:ext uri="{28A0092B-C50C-407E-A947-70E740481C1C}">
                              <a14:useLocalDpi xmlns:a14="http://schemas.microsoft.com/office/drawing/2010/main" val="0"/>
                            </a:ext>
                          </a:extLst>
                        </a:blip>
                        <a:stretch>
                          <a:fillRect/>
                        </a:stretch>
                      </pic:blipFill>
                      <pic:spPr>
                        <a:xfrm>
                          <a:off x="0" y="0"/>
                          <a:ext cx="2383200" cy="277200"/>
                        </a:xfrm>
                        <a:prstGeom prst="rect">
                          <a:avLst/>
                        </a:prstGeom>
                      </pic:spPr>
                    </pic:pic>
                  </a:graphicData>
                </a:graphic>
              </wp:inline>
            </w:drawing>
          </w:r>
        </w:p>
      </w:tc>
    </w:tr>
  </w:tbl>
  <w:p w14:paraId="12B3A21D" w14:textId="77777777" w:rsidR="00C202C7" w:rsidRDefault="00C202C7" w:rsidP="00C202C7">
    <w:pPr>
      <w:pStyle w:val="Fuzeile"/>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1E7B" w14:textId="77777777" w:rsidR="00692CA6" w:rsidRDefault="00692CA6" w:rsidP="00AC575C">
      <w:r>
        <w:separator/>
      </w:r>
    </w:p>
  </w:footnote>
  <w:footnote w:type="continuationSeparator" w:id="0">
    <w:p w14:paraId="35A36FA3" w14:textId="77777777" w:rsidR="00692CA6" w:rsidRDefault="00692CA6" w:rsidP="00AC575C">
      <w:r>
        <w:continuationSeparator/>
      </w:r>
    </w:p>
  </w:footnote>
  <w:footnote w:type="continuationNotice" w:id="1">
    <w:p w14:paraId="186011A3" w14:textId="77777777" w:rsidR="00692CA6" w:rsidRDefault="00692C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A0BD" w14:textId="1DCEB254" w:rsidR="00831C64" w:rsidRDefault="00831C64" w:rsidP="009F228D">
    <w:pPr>
      <w:pStyle w:val="Kopfzeile"/>
      <w:ind w:left="-1418" w:firstLine="1418"/>
      <w:jc w:val="right"/>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797"/>
    </w:tblGrid>
    <w:tr w:rsidR="009F228D" w14:paraId="3BADF911" w14:textId="77777777" w:rsidTr="009F228D">
      <w:tc>
        <w:tcPr>
          <w:tcW w:w="4814" w:type="dxa"/>
        </w:tcPr>
        <w:p w14:paraId="51DEF7FE" w14:textId="2F46FE76" w:rsidR="009F228D" w:rsidRDefault="009F228D" w:rsidP="009F228D">
          <w:pPr>
            <w:pStyle w:val="Kopfzeile"/>
          </w:pPr>
          <w:r w:rsidRPr="00100EE7">
            <w:rPr>
              <w:noProof/>
            </w:rPr>
            <w:drawing>
              <wp:inline distT="0" distB="0" distL="0" distR="0" wp14:anchorId="519CB9E0" wp14:editId="0493AB62">
                <wp:extent cx="1637665" cy="715645"/>
                <wp:effectExtent l="0" t="0" r="635" b="8255"/>
                <wp:docPr id="1" name="Bild 12" descr="anq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q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15645"/>
                        </a:xfrm>
                        <a:prstGeom prst="rect">
                          <a:avLst/>
                        </a:prstGeom>
                        <a:noFill/>
                        <a:ln>
                          <a:noFill/>
                        </a:ln>
                      </pic:spPr>
                    </pic:pic>
                  </a:graphicData>
                </a:graphic>
              </wp:inline>
            </w:drawing>
          </w:r>
        </w:p>
      </w:tc>
      <w:tc>
        <w:tcPr>
          <w:tcW w:w="4815" w:type="dxa"/>
        </w:tcPr>
        <w:p w14:paraId="71DCB8E4" w14:textId="5FE99826" w:rsidR="009F228D" w:rsidRDefault="009F228D" w:rsidP="009F228D">
          <w:pPr>
            <w:pStyle w:val="Kopfzeile"/>
            <w:jc w:val="right"/>
          </w:pPr>
          <w:r w:rsidRPr="00640BF3">
            <w:rPr>
              <w:noProof/>
            </w:rPr>
            <w:drawing>
              <wp:inline distT="0" distB="0" distL="0" distR="0" wp14:anchorId="1F7EE151" wp14:editId="6196AF66">
                <wp:extent cx="2860646" cy="59946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0646" cy="599466"/>
                        </a:xfrm>
                        <a:prstGeom prst="rect">
                          <a:avLst/>
                        </a:prstGeom>
                      </pic:spPr>
                    </pic:pic>
                  </a:graphicData>
                </a:graphic>
              </wp:inline>
            </w:drawing>
          </w:r>
        </w:p>
      </w:tc>
    </w:tr>
  </w:tbl>
  <w:p w14:paraId="3CE6EB6E" w14:textId="77777777" w:rsidR="009F228D" w:rsidRPr="00217467" w:rsidRDefault="009F228D" w:rsidP="009F22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6385"/>
    </w:tblGrid>
    <w:tr w:rsidR="00A77E9E" w14:paraId="306F6BA8" w14:textId="77777777" w:rsidTr="00A77E9E">
      <w:tc>
        <w:tcPr>
          <w:tcW w:w="4814" w:type="dxa"/>
        </w:tcPr>
        <w:p w14:paraId="62553240" w14:textId="6B847DAA" w:rsidR="00A77E9E" w:rsidRDefault="00A77E9E" w:rsidP="00A77E9E">
          <w:pPr>
            <w:pStyle w:val="Kopfzeile"/>
            <w:jc w:val="center"/>
          </w:pPr>
          <w:r w:rsidRPr="00100EE7">
            <w:rPr>
              <w:noProof/>
            </w:rPr>
            <w:drawing>
              <wp:inline distT="0" distB="0" distL="0" distR="0" wp14:anchorId="54D5C2D1" wp14:editId="279FA0AC">
                <wp:extent cx="1637665" cy="715645"/>
                <wp:effectExtent l="0" t="0" r="635" b="8255"/>
                <wp:docPr id="22" name="Bild 12" descr="anq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q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15645"/>
                        </a:xfrm>
                        <a:prstGeom prst="rect">
                          <a:avLst/>
                        </a:prstGeom>
                        <a:noFill/>
                        <a:ln>
                          <a:noFill/>
                        </a:ln>
                      </pic:spPr>
                    </pic:pic>
                  </a:graphicData>
                </a:graphic>
              </wp:inline>
            </w:drawing>
          </w:r>
        </w:p>
      </w:tc>
      <w:tc>
        <w:tcPr>
          <w:tcW w:w="6385" w:type="dxa"/>
        </w:tcPr>
        <w:p w14:paraId="79759F5B" w14:textId="5F59D849" w:rsidR="00A77E9E" w:rsidRDefault="00A77E9E" w:rsidP="00A77E9E">
          <w:pPr>
            <w:pStyle w:val="Kopfzeile"/>
            <w:jc w:val="right"/>
          </w:pPr>
          <w:r w:rsidRPr="00640BF3">
            <w:rPr>
              <w:noProof/>
            </w:rPr>
            <w:drawing>
              <wp:inline distT="0" distB="0" distL="0" distR="0" wp14:anchorId="14CB4EE0" wp14:editId="4C9946DA">
                <wp:extent cx="2520564" cy="487569"/>
                <wp:effectExtent l="0" t="0" r="0" b="8255"/>
                <wp:docPr id="2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2" cstate="print">
                          <a:extLst>
                            <a:ext uri="{28A0092B-C50C-407E-A947-70E740481C1C}">
                              <a14:useLocalDpi xmlns:a14="http://schemas.microsoft.com/office/drawing/2010/main" val="0"/>
                            </a:ext>
                          </a:extLst>
                        </a:blip>
                        <a:srcRect t="7693"/>
                        <a:stretch/>
                      </pic:blipFill>
                      <pic:spPr bwMode="auto">
                        <a:xfrm>
                          <a:off x="0" y="0"/>
                          <a:ext cx="2564438" cy="49605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57B803E" w14:textId="097F8625" w:rsidR="00C202C7" w:rsidRDefault="00C202C7" w:rsidP="00A77E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E205C"/>
    <w:multiLevelType w:val="hybridMultilevel"/>
    <w:tmpl w:val="3EFEF0C2"/>
    <w:lvl w:ilvl="0" w:tplc="4F084B88">
      <w:numFmt w:val="bullet"/>
      <w:lvlText w:val="-"/>
      <w:lvlJc w:val="left"/>
      <w:pPr>
        <w:ind w:left="587" w:hanging="360"/>
      </w:pPr>
      <w:rPr>
        <w:rFonts w:ascii="Arial" w:eastAsia="Times New Roman" w:hAnsi="Arial" w:hint="default"/>
      </w:rPr>
    </w:lvl>
    <w:lvl w:ilvl="1" w:tplc="08070003" w:tentative="1">
      <w:start w:val="1"/>
      <w:numFmt w:val="bullet"/>
      <w:lvlText w:val="o"/>
      <w:lvlJc w:val="left"/>
      <w:pPr>
        <w:ind w:left="1307" w:hanging="360"/>
      </w:pPr>
      <w:rPr>
        <w:rFonts w:ascii="Courier New" w:hAnsi="Courier New" w:cs="Courier New" w:hint="default"/>
      </w:rPr>
    </w:lvl>
    <w:lvl w:ilvl="2" w:tplc="08070005" w:tentative="1">
      <w:start w:val="1"/>
      <w:numFmt w:val="bullet"/>
      <w:lvlText w:val=""/>
      <w:lvlJc w:val="left"/>
      <w:pPr>
        <w:ind w:left="2027" w:hanging="360"/>
      </w:pPr>
      <w:rPr>
        <w:rFonts w:ascii="Wingdings" w:hAnsi="Wingdings" w:hint="default"/>
      </w:rPr>
    </w:lvl>
    <w:lvl w:ilvl="3" w:tplc="08070001" w:tentative="1">
      <w:start w:val="1"/>
      <w:numFmt w:val="bullet"/>
      <w:lvlText w:val=""/>
      <w:lvlJc w:val="left"/>
      <w:pPr>
        <w:ind w:left="2747" w:hanging="360"/>
      </w:pPr>
      <w:rPr>
        <w:rFonts w:ascii="Symbol" w:hAnsi="Symbol" w:hint="default"/>
      </w:rPr>
    </w:lvl>
    <w:lvl w:ilvl="4" w:tplc="08070003" w:tentative="1">
      <w:start w:val="1"/>
      <w:numFmt w:val="bullet"/>
      <w:lvlText w:val="o"/>
      <w:lvlJc w:val="left"/>
      <w:pPr>
        <w:ind w:left="3467" w:hanging="360"/>
      </w:pPr>
      <w:rPr>
        <w:rFonts w:ascii="Courier New" w:hAnsi="Courier New" w:cs="Courier New" w:hint="default"/>
      </w:rPr>
    </w:lvl>
    <w:lvl w:ilvl="5" w:tplc="08070005" w:tentative="1">
      <w:start w:val="1"/>
      <w:numFmt w:val="bullet"/>
      <w:lvlText w:val=""/>
      <w:lvlJc w:val="left"/>
      <w:pPr>
        <w:ind w:left="4187" w:hanging="360"/>
      </w:pPr>
      <w:rPr>
        <w:rFonts w:ascii="Wingdings" w:hAnsi="Wingdings" w:hint="default"/>
      </w:rPr>
    </w:lvl>
    <w:lvl w:ilvl="6" w:tplc="08070001" w:tentative="1">
      <w:start w:val="1"/>
      <w:numFmt w:val="bullet"/>
      <w:lvlText w:val=""/>
      <w:lvlJc w:val="left"/>
      <w:pPr>
        <w:ind w:left="4907" w:hanging="360"/>
      </w:pPr>
      <w:rPr>
        <w:rFonts w:ascii="Symbol" w:hAnsi="Symbol" w:hint="default"/>
      </w:rPr>
    </w:lvl>
    <w:lvl w:ilvl="7" w:tplc="08070003" w:tentative="1">
      <w:start w:val="1"/>
      <w:numFmt w:val="bullet"/>
      <w:lvlText w:val="o"/>
      <w:lvlJc w:val="left"/>
      <w:pPr>
        <w:ind w:left="5627" w:hanging="360"/>
      </w:pPr>
      <w:rPr>
        <w:rFonts w:ascii="Courier New" w:hAnsi="Courier New" w:cs="Courier New" w:hint="default"/>
      </w:rPr>
    </w:lvl>
    <w:lvl w:ilvl="8" w:tplc="08070005" w:tentative="1">
      <w:start w:val="1"/>
      <w:numFmt w:val="bullet"/>
      <w:lvlText w:val=""/>
      <w:lvlJc w:val="left"/>
      <w:pPr>
        <w:ind w:left="6347" w:hanging="360"/>
      </w:pPr>
      <w:rPr>
        <w:rFonts w:ascii="Wingdings" w:hAnsi="Wingdings" w:hint="default"/>
      </w:rPr>
    </w:lvl>
  </w:abstractNum>
  <w:abstractNum w:abstractNumId="1" w15:restartNumberingAfterBreak="0">
    <w:nsid w:val="376F59B0"/>
    <w:multiLevelType w:val="hybridMultilevel"/>
    <w:tmpl w:val="0518CA04"/>
    <w:lvl w:ilvl="0" w:tplc="0F964A98">
      <w:start w:val="1"/>
      <w:numFmt w:val="decimal"/>
      <w:lvlText w:val="%1."/>
      <w:lvlJc w:val="left"/>
      <w:pPr>
        <w:ind w:left="360" w:hanging="360"/>
      </w:pPr>
      <w:rPr>
        <w:rFonts w:cs="Times New Roman"/>
      </w:rPr>
    </w:lvl>
    <w:lvl w:ilvl="1" w:tplc="06E2465C">
      <w:start w:val="1"/>
      <w:numFmt w:val="lowerLetter"/>
      <w:lvlText w:val="%2."/>
      <w:lvlJc w:val="left"/>
      <w:pPr>
        <w:ind w:left="1080" w:hanging="360"/>
      </w:pPr>
      <w:rPr>
        <w:rFonts w:cs="Times New Roman"/>
      </w:rPr>
    </w:lvl>
    <w:lvl w:ilvl="2" w:tplc="C9E2908A" w:tentative="1">
      <w:start w:val="1"/>
      <w:numFmt w:val="lowerRoman"/>
      <w:lvlText w:val="%3."/>
      <w:lvlJc w:val="right"/>
      <w:pPr>
        <w:ind w:left="1800" w:hanging="180"/>
      </w:pPr>
      <w:rPr>
        <w:rFonts w:cs="Times New Roman"/>
      </w:rPr>
    </w:lvl>
    <w:lvl w:ilvl="3" w:tplc="8798613E" w:tentative="1">
      <w:start w:val="1"/>
      <w:numFmt w:val="decimal"/>
      <w:lvlText w:val="%4."/>
      <w:lvlJc w:val="left"/>
      <w:pPr>
        <w:ind w:left="2520" w:hanging="360"/>
      </w:pPr>
      <w:rPr>
        <w:rFonts w:cs="Times New Roman"/>
      </w:rPr>
    </w:lvl>
    <w:lvl w:ilvl="4" w:tplc="002CFB1E" w:tentative="1">
      <w:start w:val="1"/>
      <w:numFmt w:val="lowerLetter"/>
      <w:lvlText w:val="%5."/>
      <w:lvlJc w:val="left"/>
      <w:pPr>
        <w:ind w:left="3240" w:hanging="360"/>
      </w:pPr>
      <w:rPr>
        <w:rFonts w:cs="Times New Roman"/>
      </w:rPr>
    </w:lvl>
    <w:lvl w:ilvl="5" w:tplc="795663FE" w:tentative="1">
      <w:start w:val="1"/>
      <w:numFmt w:val="lowerRoman"/>
      <w:lvlText w:val="%6."/>
      <w:lvlJc w:val="right"/>
      <w:pPr>
        <w:ind w:left="3960" w:hanging="180"/>
      </w:pPr>
      <w:rPr>
        <w:rFonts w:cs="Times New Roman"/>
      </w:rPr>
    </w:lvl>
    <w:lvl w:ilvl="6" w:tplc="61020A98" w:tentative="1">
      <w:start w:val="1"/>
      <w:numFmt w:val="decimal"/>
      <w:lvlText w:val="%7."/>
      <w:lvlJc w:val="left"/>
      <w:pPr>
        <w:ind w:left="4680" w:hanging="360"/>
      </w:pPr>
      <w:rPr>
        <w:rFonts w:cs="Times New Roman"/>
      </w:rPr>
    </w:lvl>
    <w:lvl w:ilvl="7" w:tplc="C8D881E2" w:tentative="1">
      <w:start w:val="1"/>
      <w:numFmt w:val="lowerLetter"/>
      <w:lvlText w:val="%8."/>
      <w:lvlJc w:val="left"/>
      <w:pPr>
        <w:ind w:left="5400" w:hanging="360"/>
      </w:pPr>
      <w:rPr>
        <w:rFonts w:cs="Times New Roman"/>
      </w:rPr>
    </w:lvl>
    <w:lvl w:ilvl="8" w:tplc="3EF4797E" w:tentative="1">
      <w:start w:val="1"/>
      <w:numFmt w:val="lowerRoman"/>
      <w:lvlText w:val="%9."/>
      <w:lvlJc w:val="right"/>
      <w:pPr>
        <w:ind w:left="6120" w:hanging="180"/>
      </w:pPr>
      <w:rPr>
        <w:rFonts w:cs="Times New Roman"/>
      </w:rPr>
    </w:lvl>
  </w:abstractNum>
  <w:abstractNum w:abstractNumId="2" w15:restartNumberingAfterBreak="0">
    <w:nsid w:val="5D6D59E9"/>
    <w:multiLevelType w:val="hybridMultilevel"/>
    <w:tmpl w:val="3100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986F00"/>
    <w:multiLevelType w:val="hybridMultilevel"/>
    <w:tmpl w:val="4F861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8E1FE2"/>
    <w:multiLevelType w:val="hybridMultilevel"/>
    <w:tmpl w:val="D17036DC"/>
    <w:lvl w:ilvl="0" w:tplc="E742870A">
      <w:start w:val="1"/>
      <w:numFmt w:val="bullet"/>
      <w:pStyle w:val="Listenabsatz"/>
      <w:lvlText w:val="-"/>
      <w:lvlJc w:val="left"/>
      <w:pPr>
        <w:ind w:left="720" w:hanging="360"/>
      </w:pPr>
      <w:rPr>
        <w:rFonts w:ascii="Sylfaen" w:hAnsi="Sylfaen" w:hint="default"/>
      </w:rPr>
    </w:lvl>
    <w:lvl w:ilvl="1" w:tplc="0498905A">
      <w:start w:val="1"/>
      <w:numFmt w:val="bullet"/>
      <w:lvlText w:val="o"/>
      <w:lvlJc w:val="left"/>
      <w:pPr>
        <w:ind w:left="1440" w:hanging="360"/>
      </w:pPr>
      <w:rPr>
        <w:rFonts w:ascii="Courier New" w:hAnsi="Courier New" w:cs="Courier New" w:hint="default"/>
      </w:rPr>
    </w:lvl>
    <w:lvl w:ilvl="2" w:tplc="3626E05E" w:tentative="1">
      <w:start w:val="1"/>
      <w:numFmt w:val="bullet"/>
      <w:lvlText w:val=""/>
      <w:lvlJc w:val="left"/>
      <w:pPr>
        <w:ind w:left="2160" w:hanging="360"/>
      </w:pPr>
      <w:rPr>
        <w:rFonts w:ascii="Wingdings" w:hAnsi="Wingdings" w:hint="default"/>
      </w:rPr>
    </w:lvl>
    <w:lvl w:ilvl="3" w:tplc="08589A1E" w:tentative="1">
      <w:start w:val="1"/>
      <w:numFmt w:val="bullet"/>
      <w:lvlText w:val=""/>
      <w:lvlJc w:val="left"/>
      <w:pPr>
        <w:ind w:left="2880" w:hanging="360"/>
      </w:pPr>
      <w:rPr>
        <w:rFonts w:ascii="Symbol" w:hAnsi="Symbol" w:hint="default"/>
      </w:rPr>
    </w:lvl>
    <w:lvl w:ilvl="4" w:tplc="06761CB6" w:tentative="1">
      <w:start w:val="1"/>
      <w:numFmt w:val="bullet"/>
      <w:lvlText w:val="o"/>
      <w:lvlJc w:val="left"/>
      <w:pPr>
        <w:ind w:left="3600" w:hanging="360"/>
      </w:pPr>
      <w:rPr>
        <w:rFonts w:ascii="Courier New" w:hAnsi="Courier New" w:cs="Courier New" w:hint="default"/>
      </w:rPr>
    </w:lvl>
    <w:lvl w:ilvl="5" w:tplc="D4DA5BA2" w:tentative="1">
      <w:start w:val="1"/>
      <w:numFmt w:val="bullet"/>
      <w:lvlText w:val=""/>
      <w:lvlJc w:val="left"/>
      <w:pPr>
        <w:ind w:left="4320" w:hanging="360"/>
      </w:pPr>
      <w:rPr>
        <w:rFonts w:ascii="Wingdings" w:hAnsi="Wingdings" w:hint="default"/>
      </w:rPr>
    </w:lvl>
    <w:lvl w:ilvl="6" w:tplc="F0046608" w:tentative="1">
      <w:start w:val="1"/>
      <w:numFmt w:val="bullet"/>
      <w:lvlText w:val=""/>
      <w:lvlJc w:val="left"/>
      <w:pPr>
        <w:ind w:left="5040" w:hanging="360"/>
      </w:pPr>
      <w:rPr>
        <w:rFonts w:ascii="Symbol" w:hAnsi="Symbol" w:hint="default"/>
      </w:rPr>
    </w:lvl>
    <w:lvl w:ilvl="7" w:tplc="9E189306" w:tentative="1">
      <w:start w:val="1"/>
      <w:numFmt w:val="bullet"/>
      <w:lvlText w:val="o"/>
      <w:lvlJc w:val="left"/>
      <w:pPr>
        <w:ind w:left="5760" w:hanging="360"/>
      </w:pPr>
      <w:rPr>
        <w:rFonts w:ascii="Courier New" w:hAnsi="Courier New" w:cs="Courier New" w:hint="default"/>
      </w:rPr>
    </w:lvl>
    <w:lvl w:ilvl="8" w:tplc="C3A64C66"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9C"/>
    <w:rsid w:val="000122FB"/>
    <w:rsid w:val="0004549E"/>
    <w:rsid w:val="000519DB"/>
    <w:rsid w:val="00054AF2"/>
    <w:rsid w:val="00062289"/>
    <w:rsid w:val="00067CDC"/>
    <w:rsid w:val="0007316E"/>
    <w:rsid w:val="00087BB8"/>
    <w:rsid w:val="000922DF"/>
    <w:rsid w:val="000963BC"/>
    <w:rsid w:val="000A02F1"/>
    <w:rsid w:val="000A0B8C"/>
    <w:rsid w:val="000A71C7"/>
    <w:rsid w:val="000B14C9"/>
    <w:rsid w:val="000B4632"/>
    <w:rsid w:val="000C0D97"/>
    <w:rsid w:val="000D58C9"/>
    <w:rsid w:val="000E0ED2"/>
    <w:rsid w:val="000E3D35"/>
    <w:rsid w:val="000F27CD"/>
    <w:rsid w:val="000F3F03"/>
    <w:rsid w:val="0010185A"/>
    <w:rsid w:val="0010301A"/>
    <w:rsid w:val="00106F47"/>
    <w:rsid w:val="001105F7"/>
    <w:rsid w:val="00111688"/>
    <w:rsid w:val="001124C0"/>
    <w:rsid w:val="00116215"/>
    <w:rsid w:val="0012338F"/>
    <w:rsid w:val="00130FE4"/>
    <w:rsid w:val="0013757C"/>
    <w:rsid w:val="00141AFC"/>
    <w:rsid w:val="001638B9"/>
    <w:rsid w:val="00171465"/>
    <w:rsid w:val="0018059B"/>
    <w:rsid w:val="00181C98"/>
    <w:rsid w:val="001966C2"/>
    <w:rsid w:val="00196F15"/>
    <w:rsid w:val="001975FC"/>
    <w:rsid w:val="001A0273"/>
    <w:rsid w:val="001A0B32"/>
    <w:rsid w:val="001A4969"/>
    <w:rsid w:val="001B3C62"/>
    <w:rsid w:val="001B3DD8"/>
    <w:rsid w:val="001B4632"/>
    <w:rsid w:val="001B758F"/>
    <w:rsid w:val="001C01D2"/>
    <w:rsid w:val="001C3B14"/>
    <w:rsid w:val="001D19CC"/>
    <w:rsid w:val="001D1E60"/>
    <w:rsid w:val="001D42CA"/>
    <w:rsid w:val="001E1CE0"/>
    <w:rsid w:val="001F25F0"/>
    <w:rsid w:val="001F5EB1"/>
    <w:rsid w:val="00214F60"/>
    <w:rsid w:val="0022443D"/>
    <w:rsid w:val="00224EEA"/>
    <w:rsid w:val="0022717A"/>
    <w:rsid w:val="00233F34"/>
    <w:rsid w:val="00234DA2"/>
    <w:rsid w:val="00243966"/>
    <w:rsid w:val="00244239"/>
    <w:rsid w:val="00245BBE"/>
    <w:rsid w:val="00246439"/>
    <w:rsid w:val="002557D8"/>
    <w:rsid w:val="00260444"/>
    <w:rsid w:val="00277429"/>
    <w:rsid w:val="00280D15"/>
    <w:rsid w:val="0029223B"/>
    <w:rsid w:val="002930E0"/>
    <w:rsid w:val="002A279B"/>
    <w:rsid w:val="002A3C90"/>
    <w:rsid w:val="002A5510"/>
    <w:rsid w:val="002A7BF1"/>
    <w:rsid w:val="002B2D37"/>
    <w:rsid w:val="002B442F"/>
    <w:rsid w:val="002D0365"/>
    <w:rsid w:val="002D2C1E"/>
    <w:rsid w:val="002E3FD1"/>
    <w:rsid w:val="002F08DC"/>
    <w:rsid w:val="0030038C"/>
    <w:rsid w:val="00310BD6"/>
    <w:rsid w:val="00316D68"/>
    <w:rsid w:val="00325A4D"/>
    <w:rsid w:val="00327797"/>
    <w:rsid w:val="00332F38"/>
    <w:rsid w:val="00336B4C"/>
    <w:rsid w:val="003402CC"/>
    <w:rsid w:val="003442A3"/>
    <w:rsid w:val="0034469F"/>
    <w:rsid w:val="00350F75"/>
    <w:rsid w:val="003556A2"/>
    <w:rsid w:val="00357720"/>
    <w:rsid w:val="00361D99"/>
    <w:rsid w:val="003620BB"/>
    <w:rsid w:val="00375F5D"/>
    <w:rsid w:val="003769F5"/>
    <w:rsid w:val="003779B2"/>
    <w:rsid w:val="00377C9E"/>
    <w:rsid w:val="003828E4"/>
    <w:rsid w:val="00393E05"/>
    <w:rsid w:val="003A0FFA"/>
    <w:rsid w:val="003A17F1"/>
    <w:rsid w:val="003A4DA7"/>
    <w:rsid w:val="003B5F7C"/>
    <w:rsid w:val="003C031E"/>
    <w:rsid w:val="003C28D2"/>
    <w:rsid w:val="003C6B4A"/>
    <w:rsid w:val="003C734B"/>
    <w:rsid w:val="003D1F65"/>
    <w:rsid w:val="003E34B5"/>
    <w:rsid w:val="003F3705"/>
    <w:rsid w:val="00401E18"/>
    <w:rsid w:val="00404BE3"/>
    <w:rsid w:val="00407070"/>
    <w:rsid w:val="004103FB"/>
    <w:rsid w:val="0041748D"/>
    <w:rsid w:val="004177C1"/>
    <w:rsid w:val="004274FA"/>
    <w:rsid w:val="00434E81"/>
    <w:rsid w:val="004527E9"/>
    <w:rsid w:val="004576EC"/>
    <w:rsid w:val="00462410"/>
    <w:rsid w:val="0046293A"/>
    <w:rsid w:val="00472620"/>
    <w:rsid w:val="0047703D"/>
    <w:rsid w:val="00484623"/>
    <w:rsid w:val="00487C30"/>
    <w:rsid w:val="00494D61"/>
    <w:rsid w:val="004A269C"/>
    <w:rsid w:val="004A7D9D"/>
    <w:rsid w:val="004B393F"/>
    <w:rsid w:val="004B6DC8"/>
    <w:rsid w:val="004B6EA3"/>
    <w:rsid w:val="004D292A"/>
    <w:rsid w:val="004D7D3E"/>
    <w:rsid w:val="004E2554"/>
    <w:rsid w:val="004E7293"/>
    <w:rsid w:val="004F0783"/>
    <w:rsid w:val="00503741"/>
    <w:rsid w:val="005258A2"/>
    <w:rsid w:val="00527EF1"/>
    <w:rsid w:val="0053688C"/>
    <w:rsid w:val="005427C5"/>
    <w:rsid w:val="0054653D"/>
    <w:rsid w:val="005545E4"/>
    <w:rsid w:val="00556261"/>
    <w:rsid w:val="00556936"/>
    <w:rsid w:val="005613D5"/>
    <w:rsid w:val="00585002"/>
    <w:rsid w:val="00586057"/>
    <w:rsid w:val="00590C7A"/>
    <w:rsid w:val="005A2535"/>
    <w:rsid w:val="005A2628"/>
    <w:rsid w:val="005B469F"/>
    <w:rsid w:val="005C015D"/>
    <w:rsid w:val="005D1CD0"/>
    <w:rsid w:val="005E6B49"/>
    <w:rsid w:val="005F2982"/>
    <w:rsid w:val="00610526"/>
    <w:rsid w:val="0061227A"/>
    <w:rsid w:val="00615CC5"/>
    <w:rsid w:val="00627364"/>
    <w:rsid w:val="006608CF"/>
    <w:rsid w:val="006610A0"/>
    <w:rsid w:val="00673788"/>
    <w:rsid w:val="00686CF3"/>
    <w:rsid w:val="00691D67"/>
    <w:rsid w:val="00692CA6"/>
    <w:rsid w:val="006A19E2"/>
    <w:rsid w:val="006A3D85"/>
    <w:rsid w:val="006C1C8D"/>
    <w:rsid w:val="006C37F7"/>
    <w:rsid w:val="006C5BF2"/>
    <w:rsid w:val="006D7897"/>
    <w:rsid w:val="006E342F"/>
    <w:rsid w:val="006F35A2"/>
    <w:rsid w:val="00700252"/>
    <w:rsid w:val="007015C1"/>
    <w:rsid w:val="007123E9"/>
    <w:rsid w:val="00722FEB"/>
    <w:rsid w:val="007251B5"/>
    <w:rsid w:val="00730AB4"/>
    <w:rsid w:val="00730C93"/>
    <w:rsid w:val="00731DAF"/>
    <w:rsid w:val="0073266B"/>
    <w:rsid w:val="007370A0"/>
    <w:rsid w:val="007456D2"/>
    <w:rsid w:val="007468DB"/>
    <w:rsid w:val="00756772"/>
    <w:rsid w:val="00760462"/>
    <w:rsid w:val="007721B0"/>
    <w:rsid w:val="00774091"/>
    <w:rsid w:val="007747DC"/>
    <w:rsid w:val="00777AC1"/>
    <w:rsid w:val="007811D8"/>
    <w:rsid w:val="007A063B"/>
    <w:rsid w:val="007A4B94"/>
    <w:rsid w:val="007A599C"/>
    <w:rsid w:val="007A6922"/>
    <w:rsid w:val="007B610A"/>
    <w:rsid w:val="007C435E"/>
    <w:rsid w:val="007D0811"/>
    <w:rsid w:val="007D4041"/>
    <w:rsid w:val="007D58C7"/>
    <w:rsid w:val="007D5EF2"/>
    <w:rsid w:val="007D707D"/>
    <w:rsid w:val="007E0141"/>
    <w:rsid w:val="007E5568"/>
    <w:rsid w:val="007F3AE1"/>
    <w:rsid w:val="007F73DE"/>
    <w:rsid w:val="007F7415"/>
    <w:rsid w:val="00812145"/>
    <w:rsid w:val="00815DC4"/>
    <w:rsid w:val="00817B56"/>
    <w:rsid w:val="008256F3"/>
    <w:rsid w:val="00827AEF"/>
    <w:rsid w:val="00831C64"/>
    <w:rsid w:val="0084281D"/>
    <w:rsid w:val="008611E0"/>
    <w:rsid w:val="00864AC8"/>
    <w:rsid w:val="00892894"/>
    <w:rsid w:val="008B2E25"/>
    <w:rsid w:val="008B3590"/>
    <w:rsid w:val="008B6AA1"/>
    <w:rsid w:val="008B7460"/>
    <w:rsid w:val="008C12B2"/>
    <w:rsid w:val="008D7D6A"/>
    <w:rsid w:val="008E2949"/>
    <w:rsid w:val="008E3F30"/>
    <w:rsid w:val="008E6ADF"/>
    <w:rsid w:val="008E6C16"/>
    <w:rsid w:val="008F03C2"/>
    <w:rsid w:val="008F148A"/>
    <w:rsid w:val="00901CBC"/>
    <w:rsid w:val="00905003"/>
    <w:rsid w:val="00907DFA"/>
    <w:rsid w:val="00912C67"/>
    <w:rsid w:val="00914C43"/>
    <w:rsid w:val="00917B39"/>
    <w:rsid w:val="00920AF2"/>
    <w:rsid w:val="00921EE1"/>
    <w:rsid w:val="0092565D"/>
    <w:rsid w:val="009309E4"/>
    <w:rsid w:val="00933E07"/>
    <w:rsid w:val="009376B2"/>
    <w:rsid w:val="0094001A"/>
    <w:rsid w:val="00947283"/>
    <w:rsid w:val="00957F6F"/>
    <w:rsid w:val="009653FD"/>
    <w:rsid w:val="00965469"/>
    <w:rsid w:val="00970D2A"/>
    <w:rsid w:val="00972878"/>
    <w:rsid w:val="009732FB"/>
    <w:rsid w:val="00973657"/>
    <w:rsid w:val="00974650"/>
    <w:rsid w:val="009753FD"/>
    <w:rsid w:val="009772EE"/>
    <w:rsid w:val="009778F7"/>
    <w:rsid w:val="00994D21"/>
    <w:rsid w:val="009A3FA9"/>
    <w:rsid w:val="009D7A5A"/>
    <w:rsid w:val="009E079E"/>
    <w:rsid w:val="009E5580"/>
    <w:rsid w:val="009E66C7"/>
    <w:rsid w:val="009F0A97"/>
    <w:rsid w:val="009F228D"/>
    <w:rsid w:val="00A00490"/>
    <w:rsid w:val="00A0208B"/>
    <w:rsid w:val="00A02297"/>
    <w:rsid w:val="00A17C7C"/>
    <w:rsid w:val="00A20266"/>
    <w:rsid w:val="00A31A3F"/>
    <w:rsid w:val="00A31C40"/>
    <w:rsid w:val="00A36154"/>
    <w:rsid w:val="00A36188"/>
    <w:rsid w:val="00A422A7"/>
    <w:rsid w:val="00A430BE"/>
    <w:rsid w:val="00A463D9"/>
    <w:rsid w:val="00A518B2"/>
    <w:rsid w:val="00A55C15"/>
    <w:rsid w:val="00A667C5"/>
    <w:rsid w:val="00A70BCD"/>
    <w:rsid w:val="00A75173"/>
    <w:rsid w:val="00A77E9E"/>
    <w:rsid w:val="00A828B2"/>
    <w:rsid w:val="00A9147A"/>
    <w:rsid w:val="00A94A10"/>
    <w:rsid w:val="00AA04F3"/>
    <w:rsid w:val="00AA2A69"/>
    <w:rsid w:val="00AA4EE5"/>
    <w:rsid w:val="00AB616B"/>
    <w:rsid w:val="00AC3736"/>
    <w:rsid w:val="00AC570D"/>
    <w:rsid w:val="00AC575C"/>
    <w:rsid w:val="00AD039C"/>
    <w:rsid w:val="00AE20F4"/>
    <w:rsid w:val="00AE7135"/>
    <w:rsid w:val="00AF4450"/>
    <w:rsid w:val="00AF612F"/>
    <w:rsid w:val="00AF6B11"/>
    <w:rsid w:val="00B014D1"/>
    <w:rsid w:val="00B04532"/>
    <w:rsid w:val="00B05171"/>
    <w:rsid w:val="00B1641F"/>
    <w:rsid w:val="00B24770"/>
    <w:rsid w:val="00B25D50"/>
    <w:rsid w:val="00B32B65"/>
    <w:rsid w:val="00B3499B"/>
    <w:rsid w:val="00B34BAF"/>
    <w:rsid w:val="00B36DD7"/>
    <w:rsid w:val="00B40984"/>
    <w:rsid w:val="00B41A45"/>
    <w:rsid w:val="00B56AEB"/>
    <w:rsid w:val="00B576D5"/>
    <w:rsid w:val="00B621ED"/>
    <w:rsid w:val="00B63013"/>
    <w:rsid w:val="00B638D3"/>
    <w:rsid w:val="00B77BC2"/>
    <w:rsid w:val="00B830DE"/>
    <w:rsid w:val="00B86F9F"/>
    <w:rsid w:val="00B87DFD"/>
    <w:rsid w:val="00B95EB4"/>
    <w:rsid w:val="00BA1BFC"/>
    <w:rsid w:val="00BA26BA"/>
    <w:rsid w:val="00BA7968"/>
    <w:rsid w:val="00BA7F9C"/>
    <w:rsid w:val="00BC2566"/>
    <w:rsid w:val="00BC5EA6"/>
    <w:rsid w:val="00BD1B24"/>
    <w:rsid w:val="00BD1E9E"/>
    <w:rsid w:val="00BD564B"/>
    <w:rsid w:val="00BE4BA7"/>
    <w:rsid w:val="00C04B29"/>
    <w:rsid w:val="00C06940"/>
    <w:rsid w:val="00C153E2"/>
    <w:rsid w:val="00C202C7"/>
    <w:rsid w:val="00C2250D"/>
    <w:rsid w:val="00C2659C"/>
    <w:rsid w:val="00C41D4A"/>
    <w:rsid w:val="00C43BE2"/>
    <w:rsid w:val="00C462C5"/>
    <w:rsid w:val="00C5483D"/>
    <w:rsid w:val="00C61388"/>
    <w:rsid w:val="00C65F32"/>
    <w:rsid w:val="00C66447"/>
    <w:rsid w:val="00C66E11"/>
    <w:rsid w:val="00C7169F"/>
    <w:rsid w:val="00C91D4D"/>
    <w:rsid w:val="00CB71EC"/>
    <w:rsid w:val="00CB7413"/>
    <w:rsid w:val="00CC29DA"/>
    <w:rsid w:val="00CD5725"/>
    <w:rsid w:val="00CD7952"/>
    <w:rsid w:val="00CD7ADB"/>
    <w:rsid w:val="00CE31BC"/>
    <w:rsid w:val="00CE7A5F"/>
    <w:rsid w:val="00CF1859"/>
    <w:rsid w:val="00D05140"/>
    <w:rsid w:val="00D153D8"/>
    <w:rsid w:val="00D20DA4"/>
    <w:rsid w:val="00D3702F"/>
    <w:rsid w:val="00D51BB4"/>
    <w:rsid w:val="00D66E71"/>
    <w:rsid w:val="00D708BA"/>
    <w:rsid w:val="00D83758"/>
    <w:rsid w:val="00D953E9"/>
    <w:rsid w:val="00DA45AA"/>
    <w:rsid w:val="00DA72CF"/>
    <w:rsid w:val="00DA7826"/>
    <w:rsid w:val="00DB0048"/>
    <w:rsid w:val="00DB536C"/>
    <w:rsid w:val="00DC004F"/>
    <w:rsid w:val="00DC1535"/>
    <w:rsid w:val="00DC324A"/>
    <w:rsid w:val="00DC658E"/>
    <w:rsid w:val="00DD06C6"/>
    <w:rsid w:val="00DD5AAF"/>
    <w:rsid w:val="00DD71B0"/>
    <w:rsid w:val="00E00006"/>
    <w:rsid w:val="00E14A66"/>
    <w:rsid w:val="00E14F59"/>
    <w:rsid w:val="00E20FD1"/>
    <w:rsid w:val="00E23248"/>
    <w:rsid w:val="00E25765"/>
    <w:rsid w:val="00E265AA"/>
    <w:rsid w:val="00E42D90"/>
    <w:rsid w:val="00E47E9A"/>
    <w:rsid w:val="00E53016"/>
    <w:rsid w:val="00E577D4"/>
    <w:rsid w:val="00E60183"/>
    <w:rsid w:val="00E74570"/>
    <w:rsid w:val="00E74996"/>
    <w:rsid w:val="00E77E02"/>
    <w:rsid w:val="00E816CF"/>
    <w:rsid w:val="00E8257D"/>
    <w:rsid w:val="00E92D0D"/>
    <w:rsid w:val="00EA6459"/>
    <w:rsid w:val="00EB15F6"/>
    <w:rsid w:val="00EB5C2B"/>
    <w:rsid w:val="00EB61BF"/>
    <w:rsid w:val="00EB753F"/>
    <w:rsid w:val="00EC0617"/>
    <w:rsid w:val="00ED3157"/>
    <w:rsid w:val="00ED47BF"/>
    <w:rsid w:val="00ED6B4C"/>
    <w:rsid w:val="00EE1134"/>
    <w:rsid w:val="00EE3E19"/>
    <w:rsid w:val="00EF5CB3"/>
    <w:rsid w:val="00EF7E25"/>
    <w:rsid w:val="00F026E9"/>
    <w:rsid w:val="00F1003A"/>
    <w:rsid w:val="00F11645"/>
    <w:rsid w:val="00F22AD1"/>
    <w:rsid w:val="00F2628A"/>
    <w:rsid w:val="00F27B93"/>
    <w:rsid w:val="00F34FEC"/>
    <w:rsid w:val="00F37213"/>
    <w:rsid w:val="00F378DD"/>
    <w:rsid w:val="00F53F56"/>
    <w:rsid w:val="00F54D5B"/>
    <w:rsid w:val="00F631A3"/>
    <w:rsid w:val="00F639D3"/>
    <w:rsid w:val="00F9679F"/>
    <w:rsid w:val="00FB03D3"/>
    <w:rsid w:val="00FB515E"/>
    <w:rsid w:val="00FD1FCB"/>
    <w:rsid w:val="00FD2FAB"/>
    <w:rsid w:val="00FF16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741531DE-835F-4965-8B6C-679CFB71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08DC"/>
    <w:rPr>
      <w:rFonts w:ascii="Arial" w:eastAsia="Times New Roman" w:hAnsi="Arial" w:cs="Times New Roman"/>
    </w:rPr>
  </w:style>
  <w:style w:type="paragraph" w:styleId="berschrift1">
    <w:name w:val="heading 1"/>
    <w:basedOn w:val="Standard"/>
    <w:next w:val="Standard"/>
    <w:link w:val="berschrift1Zchn"/>
    <w:uiPriority w:val="9"/>
    <w:qFormat/>
    <w:rsid w:val="00994D21"/>
    <w:pPr>
      <w:keepNext/>
      <w:keepLines/>
      <w:spacing w:before="480" w:line="260" w:lineRule="exact"/>
      <w:jc w:val="both"/>
      <w:outlineLvl w:val="0"/>
    </w:pPr>
    <w:rPr>
      <w:rFonts w:eastAsiaTheme="majorEastAsia" w:cstheme="majorBidi"/>
      <w:b/>
      <w:bCs/>
      <w:sz w:val="32"/>
      <w:szCs w:val="32"/>
      <w:lang w:eastAsia="en-US"/>
    </w:rPr>
  </w:style>
  <w:style w:type="paragraph" w:styleId="berschrift2">
    <w:name w:val="heading 2"/>
    <w:basedOn w:val="Standard"/>
    <w:next w:val="Standard"/>
    <w:link w:val="berschrift2Zchn"/>
    <w:uiPriority w:val="9"/>
    <w:unhideWhenUsed/>
    <w:qFormat/>
    <w:rsid w:val="00994D21"/>
    <w:pPr>
      <w:keepNext/>
      <w:keepLines/>
      <w:spacing w:before="480" w:line="260" w:lineRule="exact"/>
      <w:jc w:val="both"/>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semiHidden/>
    <w:unhideWhenUsed/>
    <w:qFormat/>
    <w:rsid w:val="0073266B"/>
    <w:pPr>
      <w:keepNext/>
      <w:keepLines/>
      <w:spacing w:before="200"/>
      <w:outlineLvl w:val="2"/>
    </w:pPr>
    <w:rPr>
      <w:rFonts w:asciiTheme="majorHAnsi" w:eastAsiaTheme="majorEastAsia" w:hAnsiTheme="majorHAnsi" w:cstheme="majorBidi"/>
      <w:b/>
      <w:bCs/>
      <w:color w:val="4F81BD" w:themeColor="accent1"/>
    </w:rPr>
  </w:style>
  <w:style w:type="paragraph" w:styleId="berschrift9">
    <w:name w:val="heading 9"/>
    <w:aliases w:val="Medienmitteilung"/>
    <w:basedOn w:val="Standard"/>
    <w:next w:val="Standard"/>
    <w:link w:val="berschrift9Zchn"/>
    <w:uiPriority w:val="9"/>
    <w:unhideWhenUsed/>
    <w:qFormat/>
    <w:rsid w:val="00994D21"/>
    <w:pPr>
      <w:keepNext/>
      <w:keepLines/>
      <w:pBdr>
        <w:bottom w:val="single" w:sz="4" w:space="1" w:color="auto"/>
      </w:pBdr>
      <w:spacing w:before="200" w:line="260" w:lineRule="exact"/>
      <w:jc w:val="both"/>
      <w:outlineLvl w:val="8"/>
    </w:pPr>
    <w:rPr>
      <w:rFonts w:eastAsiaTheme="majorEastAsia" w:cstheme="majorBidi"/>
      <w:iCs/>
      <w:color w:val="000000" w:themeColor="text1"/>
      <w:sz w:val="2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F08DC"/>
    <w:pPr>
      <w:tabs>
        <w:tab w:val="center" w:pos="4536"/>
        <w:tab w:val="right" w:pos="9072"/>
      </w:tabs>
    </w:pPr>
  </w:style>
  <w:style w:type="character" w:customStyle="1" w:styleId="KopfzeileZchn">
    <w:name w:val="Kopfzeile Zchn"/>
    <w:basedOn w:val="Absatz-Standardschriftart"/>
    <w:link w:val="Kopfzeile"/>
    <w:uiPriority w:val="99"/>
    <w:rsid w:val="002F08DC"/>
    <w:rPr>
      <w:rFonts w:ascii="Arial" w:eastAsia="Times New Roman" w:hAnsi="Arial" w:cs="Times New Roman"/>
    </w:rPr>
  </w:style>
  <w:style w:type="character" w:styleId="Kommentarzeichen">
    <w:name w:val="annotation reference"/>
    <w:basedOn w:val="Absatz-Standardschriftart"/>
    <w:unhideWhenUsed/>
    <w:rsid w:val="00F54D5B"/>
    <w:rPr>
      <w:sz w:val="18"/>
      <w:szCs w:val="18"/>
    </w:rPr>
  </w:style>
  <w:style w:type="paragraph" w:styleId="Kommentartext">
    <w:name w:val="annotation text"/>
    <w:basedOn w:val="Standard"/>
    <w:link w:val="KommentartextZchn"/>
    <w:unhideWhenUsed/>
    <w:rsid w:val="00F54D5B"/>
  </w:style>
  <w:style w:type="character" w:customStyle="1" w:styleId="KommentartextZchn">
    <w:name w:val="Kommentartext Zchn"/>
    <w:basedOn w:val="Absatz-Standardschriftart"/>
    <w:link w:val="Kommentartext"/>
    <w:rsid w:val="00F54D5B"/>
    <w:rPr>
      <w:rFonts w:ascii="Arial" w:eastAsia="Times New Roman" w:hAnsi="Arial" w:cs="Times New Roman"/>
    </w:rPr>
  </w:style>
  <w:style w:type="paragraph" w:styleId="Kommentarthema">
    <w:name w:val="annotation subject"/>
    <w:basedOn w:val="Kommentartext"/>
    <w:next w:val="Kommentartext"/>
    <w:link w:val="KommentarthemaZchn"/>
    <w:uiPriority w:val="99"/>
    <w:semiHidden/>
    <w:unhideWhenUsed/>
    <w:rsid w:val="00F54D5B"/>
    <w:rPr>
      <w:b/>
      <w:bCs/>
      <w:sz w:val="20"/>
      <w:szCs w:val="20"/>
    </w:rPr>
  </w:style>
  <w:style w:type="character" w:customStyle="1" w:styleId="KommentarthemaZchn">
    <w:name w:val="Kommentarthema Zchn"/>
    <w:basedOn w:val="KommentartextZchn"/>
    <w:link w:val="Kommentarthema"/>
    <w:uiPriority w:val="99"/>
    <w:semiHidden/>
    <w:rsid w:val="00F54D5B"/>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F54D5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4D5B"/>
    <w:rPr>
      <w:rFonts w:ascii="Lucida Grande" w:eastAsia="Times New Roman" w:hAnsi="Lucida Grande" w:cs="Times New Roman"/>
      <w:sz w:val="18"/>
      <w:szCs w:val="18"/>
    </w:rPr>
  </w:style>
  <w:style w:type="paragraph" w:styleId="Fuzeile">
    <w:name w:val="footer"/>
    <w:basedOn w:val="Standard"/>
    <w:link w:val="FuzeileZchn"/>
    <w:uiPriority w:val="99"/>
    <w:unhideWhenUsed/>
    <w:rsid w:val="00AC575C"/>
    <w:pPr>
      <w:tabs>
        <w:tab w:val="center" w:pos="4536"/>
        <w:tab w:val="right" w:pos="9072"/>
      </w:tabs>
    </w:pPr>
  </w:style>
  <w:style w:type="character" w:customStyle="1" w:styleId="FuzeileZchn">
    <w:name w:val="Fußzeile Zchn"/>
    <w:basedOn w:val="Absatz-Standardschriftart"/>
    <w:link w:val="Fuzeile"/>
    <w:uiPriority w:val="99"/>
    <w:rsid w:val="00AC575C"/>
    <w:rPr>
      <w:rFonts w:ascii="Arial" w:eastAsia="Times New Roman" w:hAnsi="Arial" w:cs="Times New Roman"/>
    </w:rPr>
  </w:style>
  <w:style w:type="character" w:customStyle="1" w:styleId="berschrift1Zchn">
    <w:name w:val="Überschrift 1 Zchn"/>
    <w:basedOn w:val="Absatz-Standardschriftart"/>
    <w:link w:val="berschrift1"/>
    <w:uiPriority w:val="9"/>
    <w:rsid w:val="00994D21"/>
    <w:rPr>
      <w:rFonts w:ascii="Arial" w:eastAsiaTheme="majorEastAsia" w:hAnsi="Arial" w:cstheme="majorBidi"/>
      <w:b/>
      <w:bCs/>
      <w:sz w:val="32"/>
      <w:szCs w:val="32"/>
      <w:lang w:eastAsia="en-US"/>
    </w:rPr>
  </w:style>
  <w:style w:type="character" w:customStyle="1" w:styleId="berschrift2Zchn">
    <w:name w:val="Überschrift 2 Zchn"/>
    <w:basedOn w:val="Absatz-Standardschriftart"/>
    <w:link w:val="berschrift2"/>
    <w:uiPriority w:val="9"/>
    <w:rsid w:val="00994D21"/>
    <w:rPr>
      <w:rFonts w:ascii="Arial" w:eastAsiaTheme="majorEastAsia" w:hAnsi="Arial" w:cstheme="majorBidi"/>
      <w:b/>
      <w:bCs/>
      <w:sz w:val="26"/>
      <w:szCs w:val="26"/>
      <w:lang w:eastAsia="en-US"/>
    </w:rPr>
  </w:style>
  <w:style w:type="character" w:customStyle="1" w:styleId="berschrift9Zchn">
    <w:name w:val="Überschrift 9 Zchn"/>
    <w:aliases w:val="Medienmitteilung Zchn"/>
    <w:basedOn w:val="Absatz-Standardschriftart"/>
    <w:link w:val="berschrift9"/>
    <w:uiPriority w:val="9"/>
    <w:rsid w:val="00994D21"/>
    <w:rPr>
      <w:rFonts w:ascii="Arial" w:eastAsiaTheme="majorEastAsia" w:hAnsi="Arial" w:cstheme="majorBidi"/>
      <w:iCs/>
      <w:color w:val="000000" w:themeColor="text1"/>
      <w:sz w:val="22"/>
      <w:szCs w:val="20"/>
      <w:lang w:eastAsia="en-US"/>
    </w:rPr>
  </w:style>
  <w:style w:type="character" w:styleId="Hyperlink">
    <w:name w:val="Hyperlink"/>
    <w:basedOn w:val="Absatz-Standardschriftart"/>
    <w:uiPriority w:val="99"/>
    <w:unhideWhenUsed/>
    <w:rsid w:val="00994D21"/>
    <w:rPr>
      <w:color w:val="0000FF" w:themeColor="hyperlink"/>
      <w:u w:val="single"/>
    </w:rPr>
  </w:style>
  <w:style w:type="paragraph" w:customStyle="1" w:styleId="Kasten">
    <w:name w:val="Kasten"/>
    <w:basedOn w:val="Standard"/>
    <w:qFormat/>
    <w:rsid w:val="00994D21"/>
    <w:pPr>
      <w:pBdr>
        <w:top w:val="single" w:sz="8" w:space="1" w:color="auto"/>
        <w:left w:val="single" w:sz="8" w:space="4" w:color="auto"/>
        <w:bottom w:val="single" w:sz="8" w:space="1" w:color="auto"/>
        <w:right w:val="single" w:sz="8" w:space="4" w:color="auto"/>
      </w:pBdr>
      <w:spacing w:before="240" w:after="240" w:line="260" w:lineRule="exact"/>
      <w:jc w:val="both"/>
    </w:pPr>
    <w:rPr>
      <w:rFonts w:eastAsiaTheme="minorHAnsi" w:cstheme="minorBidi"/>
      <w:sz w:val="22"/>
      <w:lang w:val="de-CH" w:eastAsia="en-US"/>
    </w:rPr>
  </w:style>
  <w:style w:type="character" w:customStyle="1" w:styleId="berschrift3Zchn">
    <w:name w:val="Überschrift 3 Zchn"/>
    <w:basedOn w:val="Absatz-Standardschriftart"/>
    <w:link w:val="berschrift3"/>
    <w:uiPriority w:val="9"/>
    <w:semiHidden/>
    <w:rsid w:val="0073266B"/>
    <w:rPr>
      <w:rFonts w:asciiTheme="majorHAnsi" w:eastAsiaTheme="majorEastAsia" w:hAnsiTheme="majorHAnsi" w:cstheme="majorBidi"/>
      <w:b/>
      <w:bCs/>
      <w:color w:val="4F81BD" w:themeColor="accent1"/>
    </w:rPr>
  </w:style>
  <w:style w:type="character" w:customStyle="1" w:styleId="FootnoteCharacters">
    <w:name w:val="Footnote Characters"/>
    <w:rsid w:val="00E74996"/>
    <w:rPr>
      <w:vertAlign w:val="superscript"/>
    </w:rPr>
  </w:style>
  <w:style w:type="paragraph" w:styleId="Funotentext">
    <w:name w:val="footnote text"/>
    <w:basedOn w:val="Standard"/>
    <w:link w:val="FunotentextZchn"/>
    <w:rsid w:val="00E74996"/>
    <w:rPr>
      <w:rFonts w:ascii="Times New Roman" w:hAnsi="Times New Roman"/>
      <w:sz w:val="20"/>
      <w:szCs w:val="20"/>
      <w:lang w:val="fr-FR" w:eastAsia="zh-CN"/>
    </w:rPr>
  </w:style>
  <w:style w:type="character" w:customStyle="1" w:styleId="FunotentextZchn">
    <w:name w:val="Fußnotentext Zchn"/>
    <w:basedOn w:val="Absatz-Standardschriftart"/>
    <w:link w:val="Funotentext"/>
    <w:rsid w:val="00E74996"/>
    <w:rPr>
      <w:rFonts w:ascii="Times New Roman" w:eastAsia="Times New Roman" w:hAnsi="Times New Roman" w:cs="Times New Roman"/>
      <w:sz w:val="20"/>
      <w:szCs w:val="20"/>
      <w:lang w:val="fr-FR" w:eastAsia="zh-CN"/>
    </w:rPr>
  </w:style>
  <w:style w:type="character" w:customStyle="1" w:styleId="longtext1">
    <w:name w:val="long_text1"/>
    <w:rsid w:val="00E74996"/>
    <w:rPr>
      <w:sz w:val="20"/>
      <w:szCs w:val="20"/>
    </w:rPr>
  </w:style>
  <w:style w:type="paragraph" w:styleId="KeinLeerraum">
    <w:name w:val="No Spacing"/>
    <w:basedOn w:val="Standard"/>
    <w:uiPriority w:val="1"/>
    <w:qFormat/>
    <w:rsid w:val="000F27CD"/>
    <w:rPr>
      <w:rFonts w:ascii="Verdana" w:eastAsiaTheme="minorHAnsi" w:hAnsi="Verdana"/>
      <w:sz w:val="20"/>
      <w:lang w:val="en-US" w:eastAsia="en-US" w:bidi="en-US"/>
    </w:rPr>
  </w:style>
  <w:style w:type="paragraph" w:customStyle="1" w:styleId="bodytext">
    <w:name w:val="bodytext"/>
    <w:basedOn w:val="Standard"/>
    <w:rsid w:val="00700252"/>
    <w:pPr>
      <w:spacing w:before="100" w:beforeAutospacing="1" w:after="100" w:afterAutospacing="1"/>
    </w:pPr>
    <w:rPr>
      <w:rFonts w:ascii="Times New Roman" w:hAnsi="Times New Roman"/>
    </w:rPr>
  </w:style>
  <w:style w:type="paragraph" w:styleId="Textkrper">
    <w:name w:val="Body Text"/>
    <w:basedOn w:val="Standard"/>
    <w:link w:val="TextkrperZchn"/>
    <w:uiPriority w:val="99"/>
    <w:rsid w:val="00BD1B24"/>
    <w:pPr>
      <w:widowControl w:val="0"/>
      <w:spacing w:after="170" w:line="280" w:lineRule="atLeast"/>
    </w:pPr>
    <w:rPr>
      <w:sz w:val="20"/>
      <w:lang w:val="de-CH"/>
    </w:rPr>
  </w:style>
  <w:style w:type="character" w:customStyle="1" w:styleId="TextkrperZchn">
    <w:name w:val="Textkörper Zchn"/>
    <w:basedOn w:val="Absatz-Standardschriftart"/>
    <w:link w:val="Textkrper"/>
    <w:uiPriority w:val="99"/>
    <w:rsid w:val="00BD1B24"/>
    <w:rPr>
      <w:rFonts w:ascii="Arial" w:eastAsia="Times New Roman" w:hAnsi="Arial" w:cs="Times New Roman"/>
      <w:sz w:val="20"/>
      <w:lang w:val="de-CH"/>
    </w:rPr>
  </w:style>
  <w:style w:type="paragraph" w:customStyle="1" w:styleId="StandardNO">
    <w:name w:val="Standard NO"/>
    <w:basedOn w:val="Standard"/>
    <w:next w:val="Standard"/>
    <w:link w:val="StandardNOZchn"/>
    <w:rsid w:val="00BD1B24"/>
    <w:pPr>
      <w:widowControl w:val="0"/>
      <w:spacing w:after="240" w:line="280" w:lineRule="atLeast"/>
    </w:pPr>
    <w:rPr>
      <w:sz w:val="20"/>
      <w:lang w:val="de-CH"/>
    </w:rPr>
  </w:style>
  <w:style w:type="character" w:customStyle="1" w:styleId="StandardNOZchn">
    <w:name w:val="Standard NO Zchn"/>
    <w:link w:val="StandardNO"/>
    <w:rsid w:val="00BD1B24"/>
    <w:rPr>
      <w:rFonts w:ascii="Arial" w:eastAsia="Times New Roman" w:hAnsi="Arial" w:cs="Times New Roman"/>
      <w:sz w:val="20"/>
      <w:lang w:val="de-CH"/>
    </w:rPr>
  </w:style>
  <w:style w:type="paragraph" w:styleId="Listenabsatz">
    <w:name w:val="List Paragraph"/>
    <w:basedOn w:val="Standard"/>
    <w:next w:val="Standard"/>
    <w:uiPriority w:val="34"/>
    <w:qFormat/>
    <w:rsid w:val="00BD1B24"/>
    <w:pPr>
      <w:widowControl w:val="0"/>
      <w:numPr>
        <w:numId w:val="1"/>
      </w:numPr>
      <w:tabs>
        <w:tab w:val="left" w:pos="709"/>
      </w:tabs>
      <w:spacing w:after="240" w:line="280" w:lineRule="atLeast"/>
    </w:pPr>
    <w:rPr>
      <w:rFonts w:ascii="Tahoma" w:hAnsi="Tahoma" w:cs="Tahoma"/>
      <w:sz w:val="20"/>
      <w:lang w:val="de-CH"/>
    </w:rPr>
  </w:style>
  <w:style w:type="character" w:styleId="BesuchterHyperlink">
    <w:name w:val="FollowedHyperlink"/>
    <w:basedOn w:val="Absatz-Standardschriftart"/>
    <w:uiPriority w:val="99"/>
    <w:semiHidden/>
    <w:unhideWhenUsed/>
    <w:rsid w:val="000B14C9"/>
    <w:rPr>
      <w:color w:val="800080" w:themeColor="followedHyperlink"/>
      <w:u w:val="single"/>
    </w:rPr>
  </w:style>
  <w:style w:type="character" w:styleId="Funotenzeichen">
    <w:name w:val="footnote reference"/>
    <w:rsid w:val="00610526"/>
    <w:rPr>
      <w:vertAlign w:val="superscript"/>
    </w:rPr>
  </w:style>
  <w:style w:type="paragraph" w:customStyle="1" w:styleId="Listenabsatz1">
    <w:name w:val="Listenabsatz1"/>
    <w:basedOn w:val="Standard"/>
    <w:rsid w:val="008B7460"/>
    <w:pPr>
      <w:ind w:left="720"/>
      <w:contextualSpacing/>
    </w:pPr>
    <w:rPr>
      <w:rFonts w:ascii="Gisha" w:eastAsia="MS Mincho" w:hAnsi="Gisha"/>
      <w:sz w:val="20"/>
    </w:rPr>
  </w:style>
  <w:style w:type="paragraph" w:styleId="StandardWeb">
    <w:name w:val="Normal (Web)"/>
    <w:basedOn w:val="Standard"/>
    <w:uiPriority w:val="99"/>
    <w:unhideWhenUsed/>
    <w:rsid w:val="006610A0"/>
    <w:pPr>
      <w:spacing w:before="100" w:beforeAutospacing="1" w:after="100" w:afterAutospacing="1"/>
    </w:pPr>
    <w:rPr>
      <w:rFonts w:ascii="Times New Roman" w:hAnsi="Times New Roman"/>
      <w:lang w:val="de-CH" w:eastAsia="de-CH"/>
    </w:rPr>
  </w:style>
  <w:style w:type="character" w:styleId="Fett">
    <w:name w:val="Strong"/>
    <w:basedOn w:val="Absatz-Standardschriftart"/>
    <w:uiPriority w:val="22"/>
    <w:qFormat/>
    <w:rsid w:val="006610A0"/>
    <w:rPr>
      <w:b/>
      <w:bCs/>
    </w:rPr>
  </w:style>
  <w:style w:type="table" w:styleId="Tabellenraster">
    <w:name w:val="Table Grid"/>
    <w:basedOn w:val="NormaleTabelle"/>
    <w:uiPriority w:val="59"/>
    <w:rsid w:val="00260444"/>
    <w:rPr>
      <w:rFonts w:ascii="Cambria" w:eastAsia="MS Mincho" w:hAnsi="Cambria"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A19E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6442">
      <w:bodyDiv w:val="1"/>
      <w:marLeft w:val="0"/>
      <w:marRight w:val="0"/>
      <w:marTop w:val="0"/>
      <w:marBottom w:val="0"/>
      <w:divBdr>
        <w:top w:val="none" w:sz="0" w:space="0" w:color="auto"/>
        <w:left w:val="none" w:sz="0" w:space="0" w:color="auto"/>
        <w:bottom w:val="none" w:sz="0" w:space="0" w:color="auto"/>
        <w:right w:val="none" w:sz="0" w:space="0" w:color="auto"/>
      </w:divBdr>
      <w:divsChild>
        <w:div w:id="1499611171">
          <w:marLeft w:val="0"/>
          <w:marRight w:val="0"/>
          <w:marTop w:val="0"/>
          <w:marBottom w:val="0"/>
          <w:divBdr>
            <w:top w:val="none" w:sz="0" w:space="0" w:color="auto"/>
            <w:left w:val="none" w:sz="0" w:space="0" w:color="auto"/>
            <w:bottom w:val="none" w:sz="0" w:space="0" w:color="auto"/>
            <w:right w:val="none" w:sz="0" w:space="0" w:color="auto"/>
          </w:divBdr>
        </w:div>
      </w:divsChild>
    </w:div>
    <w:div w:id="1143616347">
      <w:bodyDiv w:val="1"/>
      <w:marLeft w:val="0"/>
      <w:marRight w:val="0"/>
      <w:marTop w:val="0"/>
      <w:marBottom w:val="0"/>
      <w:divBdr>
        <w:top w:val="none" w:sz="0" w:space="0" w:color="auto"/>
        <w:left w:val="none" w:sz="0" w:space="0" w:color="auto"/>
        <w:bottom w:val="none" w:sz="0" w:space="0" w:color="auto"/>
        <w:right w:val="none" w:sz="0" w:space="0" w:color="auto"/>
      </w:divBdr>
      <w:divsChild>
        <w:div w:id="17317472">
          <w:marLeft w:val="0"/>
          <w:marRight w:val="0"/>
          <w:marTop w:val="0"/>
          <w:marBottom w:val="0"/>
          <w:divBdr>
            <w:top w:val="none" w:sz="0" w:space="0" w:color="auto"/>
            <w:left w:val="none" w:sz="0" w:space="0" w:color="auto"/>
            <w:bottom w:val="none" w:sz="0" w:space="0" w:color="auto"/>
            <w:right w:val="none" w:sz="0" w:space="0" w:color="auto"/>
          </w:divBdr>
        </w:div>
        <w:div w:id="71583350">
          <w:marLeft w:val="0"/>
          <w:marRight w:val="0"/>
          <w:marTop w:val="0"/>
          <w:marBottom w:val="0"/>
          <w:divBdr>
            <w:top w:val="none" w:sz="0" w:space="0" w:color="auto"/>
            <w:left w:val="none" w:sz="0" w:space="0" w:color="auto"/>
            <w:bottom w:val="none" w:sz="0" w:space="0" w:color="auto"/>
            <w:right w:val="none" w:sz="0" w:space="0" w:color="auto"/>
          </w:divBdr>
        </w:div>
      </w:divsChild>
    </w:div>
    <w:div w:id="1159270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q.ch/messergebnisse/ergebnisse-akutsomati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noso.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q.ch" TargetMode="External"/><Relationship Id="rId4" Type="http://schemas.openxmlformats.org/officeDocument/2006/relationships/settings" Target="settings.xml"/><Relationship Id="rId9" Type="http://schemas.openxmlformats.org/officeDocument/2006/relationships/hyperlink" Target="mailto:regula.heller@anq.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4D61-E427-413D-A517-117B1D42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4133</Characters>
  <Application>Microsoft Office Word</Application>
  <DocSecurity>0</DocSecurity>
  <Lines>87</Lines>
  <Paragraphs>26</Paragraphs>
  <ScaleCrop>false</ScaleCrop>
  <HeadingPairs>
    <vt:vector size="2" baseType="variant">
      <vt:variant>
        <vt:lpstr>Titel</vt:lpstr>
      </vt:variant>
      <vt:variant>
        <vt:i4>1</vt:i4>
      </vt:variant>
    </vt:vector>
  </HeadingPairs>
  <TitlesOfParts>
    <vt:vector size="1" baseType="lpstr">
      <vt:lpstr/>
    </vt:vector>
  </TitlesOfParts>
  <Company>KPM</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Busch</dc:creator>
  <cp:lastModifiedBy>anq_zimmermann.isabe</cp:lastModifiedBy>
  <cp:revision>3</cp:revision>
  <cp:lastPrinted>2014-11-14T11:59:00Z</cp:lastPrinted>
  <dcterms:created xsi:type="dcterms:W3CDTF">2016-06-21T13:14:00Z</dcterms:created>
  <dcterms:modified xsi:type="dcterms:W3CDTF">2016-06-21T14:26:00Z</dcterms:modified>
</cp:coreProperties>
</file>